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E2BFF5C" w14:textId="54164535" w:rsidR="00BE1675" w:rsidRDefault="00451C5A" w:rsidP="00451C5A">
      <w:pPr>
        <w:ind w:left="-567" w:right="-568"/>
        <w:jc w:val="center"/>
        <w:rPr>
          <w:rStyle w:val="Textoennegrita"/>
          <w:rFonts w:cstheme="minorHAnsi"/>
          <w:sz w:val="56"/>
          <w:szCs w:val="56"/>
        </w:rPr>
      </w:pPr>
      <w:r w:rsidRPr="00451C5A">
        <w:rPr>
          <w:rStyle w:val="Textoennegrita"/>
          <w:rFonts w:cstheme="minorHAnsi"/>
          <w:sz w:val="56"/>
          <w:szCs w:val="56"/>
        </w:rPr>
        <w:t>Desembarco de Alhucemas (1ª parte): Los proyectos de desembarco en el Protectorado de Marruecos</w:t>
      </w:r>
    </w:p>
    <w:p w14:paraId="53987DAA" w14:textId="7C875A63" w:rsidR="00451C5A" w:rsidRDefault="00451C5A" w:rsidP="00451C5A">
      <w:pPr>
        <w:ind w:left="-567" w:right="-568"/>
        <w:jc w:val="right"/>
        <w:rPr>
          <w:rFonts w:cstheme="minorHAnsi"/>
          <w:spacing w:val="-5"/>
          <w:sz w:val="28"/>
          <w:szCs w:val="28"/>
          <w:shd w:val="clear" w:color="auto" w:fill="FFFFFF"/>
        </w:rPr>
      </w:pPr>
      <w:r w:rsidRPr="00451C5A">
        <w:rPr>
          <w:rFonts w:cstheme="minorHAnsi"/>
          <w:spacing w:val="-5"/>
          <w:sz w:val="28"/>
          <w:szCs w:val="28"/>
          <w:shd w:val="clear" w:color="auto" w:fill="FFFFFF"/>
        </w:rPr>
        <w:t>Por el coronel de Caballería retirado Juan María Silvela Miláns del Bosch</w:t>
      </w:r>
    </w:p>
    <w:p w14:paraId="45CB1224" w14:textId="77777777" w:rsidR="00451C5A" w:rsidRPr="007A5539" w:rsidRDefault="00451C5A" w:rsidP="00451C5A">
      <w:pPr>
        <w:ind w:left="-567" w:right="-568"/>
        <w:jc w:val="center"/>
        <w:rPr>
          <w:rFonts w:cstheme="minorHAnsi"/>
          <w:color w:val="000000"/>
          <w:spacing w:val="-5"/>
          <w:sz w:val="28"/>
          <w:szCs w:val="28"/>
          <w:shd w:val="clear" w:color="auto" w:fill="FFFFFF"/>
        </w:rPr>
      </w:pPr>
      <w:r w:rsidRPr="007A5539">
        <w:rPr>
          <w:rFonts w:cstheme="minorHAnsi"/>
          <w:b/>
          <w:bCs/>
          <w:spacing w:val="-5"/>
          <w:sz w:val="28"/>
          <w:szCs w:val="28"/>
          <w:shd w:val="clear" w:color="auto" w:fill="FFFFFF"/>
        </w:rPr>
        <w:t>Sinopsis:</w:t>
      </w:r>
      <w:r w:rsidRPr="007A5539">
        <w:rPr>
          <w:rFonts w:cstheme="minorHAnsi"/>
          <w:color w:val="000000"/>
          <w:spacing w:val="-5"/>
          <w:sz w:val="28"/>
          <w:szCs w:val="28"/>
          <w:shd w:val="clear" w:color="auto" w:fill="FFFFFF"/>
        </w:rPr>
        <w:t> </w:t>
      </w:r>
    </w:p>
    <w:p w14:paraId="420C530B" w14:textId="05EF3B85" w:rsidR="00451C5A" w:rsidRDefault="00451C5A" w:rsidP="007A5539">
      <w:pPr>
        <w:ind w:left="-567" w:right="-568" w:firstLine="567"/>
        <w:jc w:val="both"/>
        <w:rPr>
          <w:rFonts w:cstheme="minorHAnsi"/>
          <w:color w:val="000000"/>
          <w:spacing w:val="-5"/>
          <w:sz w:val="28"/>
          <w:szCs w:val="28"/>
          <w:shd w:val="clear" w:color="auto" w:fill="FFFFFF"/>
        </w:rPr>
      </w:pPr>
      <w:r w:rsidRPr="00451C5A">
        <w:rPr>
          <w:rFonts w:cstheme="minorHAnsi"/>
          <w:color w:val="000000"/>
          <w:spacing w:val="-5"/>
          <w:sz w:val="28"/>
          <w:szCs w:val="28"/>
          <w:shd w:val="clear" w:color="auto" w:fill="FFFFFF"/>
        </w:rPr>
        <w:t>En este artículo se presentan los diferentes proyectos de desembarco que en algún momento se planificaron por el Ejército español para hacer efectiva la autoridad del Sultán en el Protectorado de Marruecos.</w:t>
      </w:r>
    </w:p>
    <w:p w14:paraId="4D0DD612" w14:textId="00F68BAC" w:rsidR="00451C5A" w:rsidRDefault="00451C5A" w:rsidP="000073A4">
      <w:pPr>
        <w:shd w:val="clear" w:color="auto" w:fill="FFFFFF"/>
        <w:spacing w:after="0" w:line="240" w:lineRule="auto"/>
        <w:ind w:left="-567" w:right="-568"/>
        <w:outlineLvl w:val="2"/>
        <w:rPr>
          <w:rFonts w:eastAsia="Times New Roman" w:cstheme="minorHAnsi"/>
          <w:color w:val="9D9D9D"/>
          <w:kern w:val="0"/>
          <w:sz w:val="27"/>
          <w:szCs w:val="27"/>
          <w:lang w:eastAsia="es-ES_tradnl"/>
          <w14:ligatures w14:val="none"/>
        </w:rPr>
      </w:pPr>
      <w:r w:rsidRPr="00451C5A">
        <w:rPr>
          <w:rFonts w:eastAsia="Times New Roman" w:cstheme="minorHAnsi"/>
          <w:b/>
          <w:bCs/>
          <w:color w:val="000000"/>
          <w:kern w:val="0"/>
          <w:sz w:val="28"/>
          <w:szCs w:val="28"/>
          <w:lang w:eastAsia="es-ES_tradnl"/>
          <w14:ligatures w14:val="none"/>
        </w:rPr>
        <w:t>1</w:t>
      </w:r>
      <w:r w:rsidR="00CB635F">
        <w:rPr>
          <w:rFonts w:eastAsia="Times New Roman" w:cstheme="minorHAnsi"/>
          <w:b/>
          <w:bCs/>
          <w:color w:val="000000"/>
          <w:kern w:val="0"/>
          <w:sz w:val="28"/>
          <w:szCs w:val="28"/>
          <w:lang w:eastAsia="es-ES_tradnl"/>
          <w14:ligatures w14:val="none"/>
        </w:rPr>
        <w:t>.</w:t>
      </w:r>
      <w:r w:rsidRPr="00451C5A">
        <w:rPr>
          <w:rFonts w:eastAsia="Times New Roman" w:cstheme="minorHAnsi"/>
          <w:b/>
          <w:bCs/>
          <w:color w:val="000000"/>
          <w:kern w:val="0"/>
          <w:sz w:val="28"/>
          <w:szCs w:val="28"/>
          <w:lang w:eastAsia="es-ES_tradnl"/>
          <w14:ligatures w14:val="none"/>
        </w:rPr>
        <w:t>º proyecto: desembarco en Larache, 8 junio de 1911</w:t>
      </w:r>
    </w:p>
    <w:p w14:paraId="6C8AA1F7" w14:textId="77777777" w:rsidR="000073A4" w:rsidRPr="000073A4" w:rsidRDefault="000073A4" w:rsidP="000073A4">
      <w:pPr>
        <w:shd w:val="clear" w:color="auto" w:fill="FFFFFF"/>
        <w:spacing w:after="0" w:line="240" w:lineRule="auto"/>
        <w:ind w:left="-567" w:right="-568"/>
        <w:outlineLvl w:val="2"/>
        <w:rPr>
          <w:rFonts w:eastAsia="Times New Roman" w:cstheme="minorHAnsi"/>
          <w:color w:val="9D9D9D"/>
          <w:kern w:val="0"/>
          <w:sz w:val="27"/>
          <w:szCs w:val="27"/>
          <w:lang w:eastAsia="es-ES_tradnl"/>
          <w14:ligatures w14:val="none"/>
        </w:rPr>
      </w:pPr>
    </w:p>
    <w:p w14:paraId="4F3C7731" w14:textId="55A21C36" w:rsidR="00451C5A" w:rsidRDefault="00451C5A" w:rsidP="00451C5A">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rPr>
      </w:pPr>
      <w:r w:rsidRPr="00451C5A">
        <w:rPr>
          <w:rFonts w:asciiTheme="minorHAnsi" w:hAnsiTheme="minorHAnsi" w:cstheme="minorHAnsi"/>
          <w:color w:val="000000"/>
          <w:spacing w:val="-5"/>
          <w:sz w:val="28"/>
          <w:szCs w:val="28"/>
        </w:rPr>
        <w:t>Puede considerarse</w:t>
      </w:r>
      <w:r w:rsidR="000F4ECB">
        <w:rPr>
          <w:rFonts w:asciiTheme="minorHAnsi" w:hAnsiTheme="minorHAnsi" w:cstheme="minorHAnsi"/>
          <w:color w:val="000000"/>
          <w:spacing w:val="-5"/>
          <w:sz w:val="28"/>
          <w:szCs w:val="28"/>
        </w:rPr>
        <w:t>,</w:t>
      </w:r>
      <w:r w:rsidRPr="00451C5A">
        <w:rPr>
          <w:rFonts w:asciiTheme="minorHAnsi" w:hAnsiTheme="minorHAnsi" w:cstheme="minorHAnsi"/>
          <w:color w:val="000000"/>
          <w:spacing w:val="-5"/>
          <w:sz w:val="28"/>
          <w:szCs w:val="28"/>
        </w:rPr>
        <w:t xml:space="preserve"> como un antecedente del desembarco de Larache, el realizado el 12 de agosto de 1907 para liberar Casablanca del saqueo de los cabileños de la zona. Se habían sublevado contra el </w:t>
      </w:r>
      <w:r w:rsidRPr="00451C5A">
        <w:rPr>
          <w:rStyle w:val="nfasis"/>
          <w:rFonts w:asciiTheme="minorHAnsi" w:eastAsiaTheme="majorEastAsia" w:hAnsiTheme="minorHAnsi" w:cstheme="minorHAnsi"/>
          <w:color w:val="000000"/>
          <w:spacing w:val="-5"/>
          <w:sz w:val="28"/>
          <w:szCs w:val="28"/>
        </w:rPr>
        <w:t>majzén y</w:t>
      </w:r>
      <w:r w:rsidRPr="00451C5A">
        <w:rPr>
          <w:rFonts w:asciiTheme="minorHAnsi" w:hAnsiTheme="minorHAnsi" w:cstheme="minorHAnsi"/>
          <w:color w:val="000000"/>
          <w:spacing w:val="-5"/>
          <w:sz w:val="28"/>
          <w:szCs w:val="28"/>
        </w:rPr>
        <w:t> estaban cometiendo toda clase de desmanes. Por tanto, era obligado socorrer a los españoles residentes en la ciudad. En el buque </w:t>
      </w:r>
      <w:r w:rsidRPr="00451C5A">
        <w:rPr>
          <w:rStyle w:val="nfasis"/>
          <w:rFonts w:asciiTheme="minorHAnsi" w:eastAsiaTheme="majorEastAsia" w:hAnsiTheme="minorHAnsi" w:cstheme="minorHAnsi"/>
          <w:color w:val="000000"/>
          <w:spacing w:val="-5"/>
          <w:sz w:val="28"/>
          <w:szCs w:val="28"/>
        </w:rPr>
        <w:t>Ciudad de Cádiz</w:t>
      </w:r>
      <w:r w:rsidRPr="00451C5A">
        <w:rPr>
          <w:rFonts w:asciiTheme="minorHAnsi" w:hAnsiTheme="minorHAnsi" w:cstheme="minorHAnsi"/>
          <w:color w:val="000000"/>
          <w:spacing w:val="-5"/>
          <w:sz w:val="28"/>
          <w:szCs w:val="28"/>
        </w:rPr>
        <w:t>, aproximadamente 400 infantes y 150 jinetes con sus caballos, protegidos `por el </w:t>
      </w:r>
      <w:r w:rsidRPr="00451C5A">
        <w:rPr>
          <w:rStyle w:val="nfasis"/>
          <w:rFonts w:asciiTheme="minorHAnsi" w:eastAsiaTheme="majorEastAsia" w:hAnsiTheme="minorHAnsi" w:cstheme="minorHAnsi"/>
          <w:color w:val="000000"/>
          <w:spacing w:val="-5"/>
          <w:sz w:val="28"/>
          <w:szCs w:val="28"/>
        </w:rPr>
        <w:t>Rio de la Plata</w:t>
      </w:r>
      <w:r w:rsidRPr="00451C5A">
        <w:rPr>
          <w:rFonts w:asciiTheme="minorHAnsi" w:hAnsiTheme="minorHAnsi" w:cstheme="minorHAnsi"/>
          <w:color w:val="000000"/>
          <w:spacing w:val="-5"/>
          <w:sz w:val="28"/>
          <w:szCs w:val="28"/>
        </w:rPr>
        <w:t> y el </w:t>
      </w:r>
      <w:r w:rsidRPr="00451C5A">
        <w:rPr>
          <w:rStyle w:val="nfasis"/>
          <w:rFonts w:asciiTheme="minorHAnsi" w:eastAsiaTheme="majorEastAsia" w:hAnsiTheme="minorHAnsi" w:cstheme="minorHAnsi"/>
          <w:color w:val="000000"/>
          <w:spacing w:val="-5"/>
          <w:sz w:val="28"/>
          <w:szCs w:val="28"/>
        </w:rPr>
        <w:t>Álvaro de Bazán,</w:t>
      </w:r>
      <w:r w:rsidRPr="00451C5A">
        <w:rPr>
          <w:rFonts w:asciiTheme="minorHAnsi" w:hAnsiTheme="minorHAnsi" w:cstheme="minorHAnsi"/>
          <w:color w:val="000000"/>
          <w:spacing w:val="-5"/>
          <w:sz w:val="28"/>
          <w:szCs w:val="28"/>
        </w:rPr>
        <w:t> desembarcaron en el puerto y ocuparon la ciudad, junto con unidades francesas que habían sido trasportadas y apoyadas por sus buques: </w:t>
      </w:r>
      <w:r w:rsidRPr="00451C5A">
        <w:rPr>
          <w:rStyle w:val="nfasis"/>
          <w:rFonts w:asciiTheme="minorHAnsi" w:eastAsiaTheme="majorEastAsia" w:hAnsiTheme="minorHAnsi" w:cstheme="minorHAnsi"/>
          <w:color w:val="000000"/>
          <w:spacing w:val="-5"/>
          <w:sz w:val="28"/>
          <w:szCs w:val="28"/>
        </w:rPr>
        <w:t>Galileo</w:t>
      </w:r>
      <w:r w:rsidRPr="00451C5A">
        <w:rPr>
          <w:rFonts w:asciiTheme="minorHAnsi" w:hAnsiTheme="minorHAnsi" w:cstheme="minorHAnsi"/>
          <w:color w:val="000000"/>
          <w:spacing w:val="-5"/>
          <w:sz w:val="28"/>
          <w:szCs w:val="28"/>
        </w:rPr>
        <w:t>, </w:t>
      </w:r>
      <w:r w:rsidRPr="00451C5A">
        <w:rPr>
          <w:rStyle w:val="nfasis"/>
          <w:rFonts w:asciiTheme="minorHAnsi" w:eastAsiaTheme="majorEastAsia" w:hAnsiTheme="minorHAnsi" w:cstheme="minorHAnsi"/>
          <w:color w:val="000000"/>
          <w:spacing w:val="-5"/>
          <w:sz w:val="28"/>
          <w:szCs w:val="28"/>
        </w:rPr>
        <w:t>Glorie</w:t>
      </w:r>
      <w:r w:rsidRPr="00451C5A">
        <w:rPr>
          <w:rFonts w:asciiTheme="minorHAnsi" w:hAnsiTheme="minorHAnsi" w:cstheme="minorHAnsi"/>
          <w:color w:val="000000"/>
          <w:spacing w:val="-5"/>
          <w:sz w:val="28"/>
          <w:szCs w:val="28"/>
        </w:rPr>
        <w:t> y </w:t>
      </w:r>
      <w:proofErr w:type="spellStart"/>
      <w:r w:rsidRPr="00451C5A">
        <w:rPr>
          <w:rStyle w:val="nfasis"/>
          <w:rFonts w:asciiTheme="minorHAnsi" w:eastAsiaTheme="majorEastAsia" w:hAnsiTheme="minorHAnsi" w:cstheme="minorHAnsi"/>
          <w:color w:val="000000"/>
          <w:spacing w:val="-5"/>
          <w:sz w:val="28"/>
          <w:szCs w:val="28"/>
        </w:rPr>
        <w:t>Caudí</w:t>
      </w:r>
      <w:proofErr w:type="spellEnd"/>
      <w:r w:rsidRPr="00451C5A">
        <w:rPr>
          <w:rFonts w:asciiTheme="minorHAnsi" w:hAnsiTheme="minorHAnsi" w:cstheme="minorHAnsi"/>
          <w:color w:val="000000"/>
          <w:spacing w:val="-5"/>
          <w:sz w:val="28"/>
          <w:szCs w:val="28"/>
        </w:rPr>
        <w:t>. </w:t>
      </w:r>
    </w:p>
    <w:p w14:paraId="16B67413" w14:textId="77777777" w:rsidR="00451C5A" w:rsidRPr="00451C5A" w:rsidRDefault="00451C5A" w:rsidP="00451C5A">
      <w:pPr>
        <w:pStyle w:val="wnd-align-justify"/>
        <w:shd w:val="clear" w:color="auto" w:fill="FFFFFF"/>
        <w:spacing w:before="0" w:beforeAutospacing="0" w:after="0" w:afterAutospacing="0"/>
        <w:ind w:left="-567" w:right="-568" w:firstLine="567"/>
        <w:jc w:val="both"/>
        <w:rPr>
          <w:rFonts w:asciiTheme="minorHAnsi" w:hAnsiTheme="minorHAnsi" w:cstheme="minorHAnsi"/>
          <w:color w:val="666666"/>
          <w:spacing w:val="-5"/>
          <w:sz w:val="28"/>
          <w:szCs w:val="28"/>
        </w:rPr>
      </w:pPr>
    </w:p>
    <w:p w14:paraId="5DB572DB" w14:textId="77777777" w:rsidR="00451C5A" w:rsidRDefault="00451C5A" w:rsidP="00451C5A">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rPr>
      </w:pPr>
      <w:r w:rsidRPr="00451C5A">
        <w:rPr>
          <w:rFonts w:asciiTheme="minorHAnsi" w:hAnsiTheme="minorHAnsi" w:cstheme="minorHAnsi"/>
          <w:color w:val="000000"/>
          <w:spacing w:val="-5"/>
          <w:sz w:val="28"/>
          <w:szCs w:val="28"/>
        </w:rPr>
        <w:t>El proyecto de Larache, población situada en la desembocadura del rio Lucus, como el de Alhucemas, serían dos desembarcos debidamente proyectados que pudieron realizarse, aunque también debemos incluir los llevados a cabo en Alcazarseguer (marzo de 1925) y Afrau (agosto de 1923). </w:t>
      </w:r>
    </w:p>
    <w:p w14:paraId="731FFF1D" w14:textId="77777777" w:rsidR="00451C5A" w:rsidRPr="00451C5A" w:rsidRDefault="00451C5A" w:rsidP="00451C5A">
      <w:pPr>
        <w:pStyle w:val="wnd-align-justify"/>
        <w:shd w:val="clear" w:color="auto" w:fill="FFFFFF"/>
        <w:spacing w:before="0" w:beforeAutospacing="0" w:after="0" w:afterAutospacing="0"/>
        <w:ind w:left="-567" w:right="-568" w:firstLine="567"/>
        <w:jc w:val="both"/>
        <w:rPr>
          <w:rFonts w:asciiTheme="minorHAnsi" w:hAnsiTheme="minorHAnsi" w:cstheme="minorHAnsi"/>
          <w:color w:val="666666"/>
          <w:spacing w:val="-5"/>
          <w:sz w:val="28"/>
          <w:szCs w:val="28"/>
        </w:rPr>
      </w:pPr>
    </w:p>
    <w:p w14:paraId="15043685" w14:textId="77777777" w:rsidR="00451C5A" w:rsidRDefault="00451C5A" w:rsidP="00451C5A">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rPr>
      </w:pPr>
      <w:r w:rsidRPr="00451C5A">
        <w:rPr>
          <w:rFonts w:asciiTheme="minorHAnsi" w:hAnsiTheme="minorHAnsi" w:cstheme="minorHAnsi"/>
          <w:color w:val="000000"/>
          <w:spacing w:val="-5"/>
          <w:sz w:val="28"/>
          <w:szCs w:val="28"/>
        </w:rPr>
        <w:t>El motivo principal para hacer tal desembarco en la citada población atlántica fue la ocupación de Fez por el Ejército francés; lo justificaron por los violentos motines y acciones subversivas ocurridos en la zona de nuevo contra el sultán. Pero la citada ocupación no estaba de acuerdo con lo estipulado por el Acta de Algeciras, firmada como consecuencia de la conferencia celebrada en dicha ciudad (del 16 de enero al 6 de abril de 1906). Según dicho documento, sólo se podía tener presencia militar, en los ocho puertos abiertos al libre comercio, con 2.500 policías indígenas al mando de 20 oficiales españoles y franceses.</w:t>
      </w:r>
    </w:p>
    <w:p w14:paraId="311D31FB" w14:textId="77777777" w:rsidR="00E81A04" w:rsidRDefault="00E81A04" w:rsidP="00451C5A">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rPr>
      </w:pPr>
    </w:p>
    <w:p w14:paraId="3219788D" w14:textId="60A9D2AD" w:rsidR="00E81A04" w:rsidRDefault="00E81A04" w:rsidP="00E81A04">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shd w:val="clear" w:color="auto" w:fill="FFFFFF"/>
        </w:rPr>
      </w:pPr>
      <w:r w:rsidRPr="00451C5A">
        <w:rPr>
          <w:rFonts w:asciiTheme="minorHAnsi" w:hAnsiTheme="minorHAnsi" w:cstheme="minorHAnsi"/>
          <w:color w:val="000000"/>
          <w:spacing w:val="-5"/>
          <w:sz w:val="28"/>
          <w:szCs w:val="28"/>
          <w:shd w:val="clear" w:color="auto" w:fill="FFFFFF"/>
        </w:rPr>
        <w:t xml:space="preserve">El presidente del gobierno, José Canalejas Méndez, temió que Francia tomara posesión de otras poblaciones del norte de Marruecos y consideró necesario que España </w:t>
      </w:r>
      <w:r w:rsidRPr="00451C5A">
        <w:rPr>
          <w:rFonts w:asciiTheme="minorHAnsi" w:hAnsiTheme="minorHAnsi" w:cstheme="minorHAnsi"/>
          <w:color w:val="000000"/>
          <w:spacing w:val="-5"/>
          <w:sz w:val="28"/>
          <w:szCs w:val="28"/>
          <w:shd w:val="clear" w:color="auto" w:fill="FFFFFF"/>
        </w:rPr>
        <w:lastRenderedPageBreak/>
        <w:t>debía ocupar Larache, Alcazarquivir y Arcila. Para ello, tres compañías del 1</w:t>
      </w:r>
      <w:r w:rsidR="000F4ECB">
        <w:rPr>
          <w:rFonts w:asciiTheme="minorHAnsi" w:hAnsiTheme="minorHAnsi" w:cstheme="minorHAnsi"/>
          <w:color w:val="000000"/>
          <w:spacing w:val="-5"/>
          <w:sz w:val="28"/>
          <w:szCs w:val="28"/>
          <w:shd w:val="clear" w:color="auto" w:fill="FFFFFF"/>
        </w:rPr>
        <w:t>.</w:t>
      </w:r>
      <w:r w:rsidRPr="00451C5A">
        <w:rPr>
          <w:rFonts w:asciiTheme="minorHAnsi" w:hAnsiTheme="minorHAnsi" w:cstheme="minorHAnsi"/>
          <w:color w:val="000000"/>
          <w:spacing w:val="-5"/>
          <w:sz w:val="28"/>
          <w:szCs w:val="28"/>
          <w:shd w:val="clear" w:color="auto" w:fill="FFFFFF"/>
        </w:rPr>
        <w:t>º batallón del 1</w:t>
      </w:r>
      <w:r w:rsidR="000F4ECB">
        <w:rPr>
          <w:rFonts w:asciiTheme="minorHAnsi" w:hAnsiTheme="minorHAnsi" w:cstheme="minorHAnsi"/>
          <w:color w:val="000000"/>
          <w:spacing w:val="-5"/>
          <w:sz w:val="28"/>
          <w:szCs w:val="28"/>
          <w:shd w:val="clear" w:color="auto" w:fill="FFFFFF"/>
        </w:rPr>
        <w:t>.</w:t>
      </w:r>
      <w:r w:rsidRPr="00451C5A">
        <w:rPr>
          <w:rFonts w:asciiTheme="minorHAnsi" w:hAnsiTheme="minorHAnsi" w:cstheme="minorHAnsi"/>
          <w:color w:val="000000"/>
          <w:spacing w:val="-5"/>
          <w:sz w:val="28"/>
          <w:szCs w:val="28"/>
          <w:shd w:val="clear" w:color="auto" w:fill="FFFFFF"/>
        </w:rPr>
        <w:t>º Regimiento de Infantería de Marina se embarcaron en San Fernando (Cádiz) y a bordo de dos barcos de la Marina de Guerra, el transporte de tropas Almirante Lobo y el crucero Cataluña, llegaron frente a Larache el 4 de junio de 1911.</w:t>
      </w:r>
    </w:p>
    <w:p w14:paraId="3F1ADF36" w14:textId="77777777" w:rsidR="00451C5A" w:rsidRDefault="00451C5A" w:rsidP="00E81A04">
      <w:pPr>
        <w:pStyle w:val="wnd-align-justify"/>
        <w:shd w:val="clear" w:color="auto" w:fill="FFFFFF"/>
        <w:spacing w:before="0" w:beforeAutospacing="0" w:after="0" w:afterAutospacing="0"/>
        <w:ind w:right="-568"/>
        <w:jc w:val="both"/>
        <w:rPr>
          <w:rFonts w:asciiTheme="minorHAnsi" w:hAnsiTheme="minorHAnsi" w:cstheme="minorHAnsi"/>
          <w:color w:val="000000"/>
          <w:spacing w:val="-5"/>
          <w:sz w:val="28"/>
          <w:szCs w:val="28"/>
        </w:rPr>
      </w:pPr>
    </w:p>
    <w:p w14:paraId="4F8711D5" w14:textId="02DE398D" w:rsidR="00451C5A" w:rsidRDefault="00451C5A" w:rsidP="00451C5A">
      <w:pPr>
        <w:pStyle w:val="wnd-align-justify"/>
        <w:shd w:val="clear" w:color="auto" w:fill="FFFFFF"/>
        <w:spacing w:before="0" w:beforeAutospacing="0" w:after="0" w:afterAutospacing="0"/>
        <w:ind w:left="-567" w:right="-568" w:firstLine="567"/>
        <w:jc w:val="center"/>
        <w:rPr>
          <w:rFonts w:asciiTheme="minorHAnsi" w:hAnsiTheme="minorHAnsi" w:cstheme="minorHAnsi"/>
          <w:color w:val="666666"/>
          <w:spacing w:val="-5"/>
          <w:sz w:val="28"/>
          <w:szCs w:val="28"/>
        </w:rPr>
      </w:pPr>
      <w:r>
        <w:rPr>
          <w:noProof/>
        </w:rPr>
        <w:drawing>
          <wp:inline distT="0" distB="0" distL="0" distR="0" wp14:anchorId="22529431" wp14:editId="1795FF2A">
            <wp:extent cx="3291840" cy="4338645"/>
            <wp:effectExtent l="0" t="0" r="3810" b="5080"/>
            <wp:docPr id="3" name="Imagen 1" descr="José Canalej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osé Canalejas"/>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3296541" cy="4344841"/>
                    </a:xfrm>
                    <a:prstGeom prst="rect">
                      <a:avLst/>
                    </a:prstGeom>
                    <a:noFill/>
                    <a:ln>
                      <a:noFill/>
                    </a:ln>
                  </pic:spPr>
                </pic:pic>
              </a:graphicData>
            </a:graphic>
          </wp:inline>
        </w:drawing>
      </w:r>
    </w:p>
    <w:p w14:paraId="2CA4DB67" w14:textId="62AAAE30" w:rsidR="00451C5A" w:rsidRDefault="00451C5A" w:rsidP="00451C5A">
      <w:pPr>
        <w:pStyle w:val="wnd-align-justify"/>
        <w:shd w:val="clear" w:color="auto" w:fill="FFFFFF"/>
        <w:spacing w:before="0" w:beforeAutospacing="0" w:after="0" w:afterAutospacing="0"/>
        <w:ind w:left="-567" w:right="-568" w:firstLine="567"/>
        <w:jc w:val="center"/>
        <w:rPr>
          <w:rFonts w:asciiTheme="minorHAnsi" w:hAnsiTheme="minorHAnsi" w:cstheme="minorHAnsi"/>
          <w:b/>
          <w:bCs/>
          <w:spacing w:val="-5"/>
          <w:sz w:val="20"/>
          <w:szCs w:val="20"/>
        </w:rPr>
      </w:pPr>
      <w:r w:rsidRPr="00451C5A">
        <w:rPr>
          <w:rFonts w:asciiTheme="minorHAnsi" w:hAnsiTheme="minorHAnsi" w:cstheme="minorHAnsi"/>
          <w:b/>
          <w:bCs/>
          <w:spacing w:val="-5"/>
          <w:sz w:val="20"/>
          <w:szCs w:val="20"/>
        </w:rPr>
        <w:t>José Canalejas</w:t>
      </w:r>
    </w:p>
    <w:p w14:paraId="4D8FF65C" w14:textId="77777777" w:rsidR="005B673E" w:rsidRDefault="005B673E" w:rsidP="00E81A04">
      <w:pPr>
        <w:pStyle w:val="wnd-align-justify"/>
        <w:shd w:val="clear" w:color="auto" w:fill="FFFFFF"/>
        <w:spacing w:before="0" w:beforeAutospacing="0" w:after="0" w:afterAutospacing="0"/>
        <w:ind w:right="-568"/>
        <w:jc w:val="both"/>
        <w:rPr>
          <w:rFonts w:asciiTheme="minorHAnsi" w:hAnsiTheme="minorHAnsi" w:cstheme="minorHAnsi"/>
          <w:color w:val="000000"/>
          <w:spacing w:val="-5"/>
          <w:sz w:val="28"/>
          <w:szCs w:val="28"/>
          <w:shd w:val="clear" w:color="auto" w:fill="FFFFFF"/>
        </w:rPr>
      </w:pPr>
    </w:p>
    <w:p w14:paraId="515CB09E" w14:textId="3DBA07BE" w:rsidR="005B673E" w:rsidRDefault="005B673E" w:rsidP="00451C5A">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shd w:val="clear" w:color="auto" w:fill="FFFFFF"/>
        </w:rPr>
      </w:pPr>
      <w:r w:rsidRPr="005B673E">
        <w:rPr>
          <w:rFonts w:asciiTheme="minorHAnsi" w:hAnsiTheme="minorHAnsi" w:cstheme="minorHAnsi"/>
          <w:color w:val="000000"/>
          <w:spacing w:val="-5"/>
          <w:sz w:val="28"/>
          <w:szCs w:val="28"/>
          <w:shd w:val="clear" w:color="auto" w:fill="FFFFFF"/>
        </w:rPr>
        <w:t>En aguas de Larache, se mantuvieron embarcados tres días, hasta asegurarse de que el </w:t>
      </w:r>
      <w:proofErr w:type="spellStart"/>
      <w:r w:rsidRPr="005B673E">
        <w:rPr>
          <w:rStyle w:val="nfasis"/>
          <w:rFonts w:asciiTheme="minorHAnsi" w:eastAsiaTheme="majorEastAsia" w:hAnsiTheme="minorHAnsi" w:cstheme="minorHAnsi"/>
          <w:color w:val="000000"/>
          <w:spacing w:val="-5"/>
          <w:sz w:val="28"/>
          <w:szCs w:val="28"/>
          <w:shd w:val="clear" w:color="auto" w:fill="FFFFFF"/>
        </w:rPr>
        <w:t>sherif</w:t>
      </w:r>
      <w:proofErr w:type="spellEnd"/>
      <w:r w:rsidRPr="005B673E">
        <w:rPr>
          <w:rFonts w:asciiTheme="minorHAnsi" w:hAnsiTheme="minorHAnsi" w:cstheme="minorHAnsi"/>
          <w:color w:val="000000"/>
          <w:spacing w:val="-5"/>
          <w:sz w:val="28"/>
          <w:szCs w:val="28"/>
          <w:shd w:val="clear" w:color="auto" w:fill="FFFFFF"/>
        </w:rPr>
        <w:t> de la Yebala, el Raisuli, no iba a intervenir. Tal circunstancia, permitió que los infantes de marina, con una sección de Artillería del crucero citado y durante la noche del 7 de junio, pusieran pie en tierra y ocuparan Larache en la madrugada del 8; no era tarea fácil, pues no había puerto. En la citada población serían bien recibidos por los nativos; históricamente fue la segunda vez que fuerzas españolas la ocupaban.</w:t>
      </w:r>
    </w:p>
    <w:p w14:paraId="198DD24B" w14:textId="77777777" w:rsidR="005B673E" w:rsidRDefault="005B673E" w:rsidP="00451C5A">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shd w:val="clear" w:color="auto" w:fill="FFFFFF"/>
        </w:rPr>
      </w:pPr>
    </w:p>
    <w:p w14:paraId="055525DC" w14:textId="77777777" w:rsidR="005B673E" w:rsidRDefault="005B673E" w:rsidP="005B673E">
      <w:pPr>
        <w:pStyle w:val="wnd-align-justify"/>
        <w:shd w:val="clear" w:color="auto" w:fill="FFFFFF"/>
        <w:spacing w:before="0" w:beforeAutospacing="0" w:after="0" w:afterAutospacing="0"/>
        <w:ind w:left="-567" w:right="-568" w:firstLine="567"/>
        <w:jc w:val="both"/>
        <w:rPr>
          <w:rFonts w:asciiTheme="minorHAnsi" w:hAnsiTheme="minorHAnsi" w:cstheme="minorHAnsi"/>
          <w:spacing w:val="-5"/>
          <w:sz w:val="28"/>
          <w:szCs w:val="28"/>
          <w:shd w:val="clear" w:color="auto" w:fill="FFFFFF"/>
        </w:rPr>
      </w:pPr>
      <w:r w:rsidRPr="005B673E">
        <w:rPr>
          <w:rFonts w:asciiTheme="minorHAnsi" w:hAnsiTheme="minorHAnsi" w:cstheme="minorHAnsi"/>
          <w:spacing w:val="-5"/>
          <w:sz w:val="28"/>
          <w:szCs w:val="28"/>
          <w:shd w:val="clear" w:color="auto" w:fill="FFFFFF"/>
        </w:rPr>
        <w:t xml:space="preserve">Establecieron el campamento sobre un acantilado al oeste de la plaza. La mayor parte de la fuerza tuvo que desplazarse para ocupar Alcazarquivir (10 de junio), ante el peligro de que los sublevados la asaltaran y evitar que Francia lo hiciera como respuesta a los insurgentes. Con la llegada de una cuarta compañía del mismo batallón, del Regimiento de Cazadores de Caballería Vitoria y otro batallón de infantes de marina, se pudo asegurar la zona sin combatir y sin bajas. El día 17 de agosto se ocupó también Arcila y, de nuevo, por la sospecha de que pretendía ocuparla Francia. </w:t>
      </w:r>
    </w:p>
    <w:p w14:paraId="47CCDA5C" w14:textId="77777777" w:rsidR="005B673E" w:rsidRDefault="005B673E" w:rsidP="00451C5A">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shd w:val="clear" w:color="auto" w:fill="FFFFFF"/>
        </w:rPr>
      </w:pPr>
    </w:p>
    <w:p w14:paraId="2D281D93" w14:textId="05F24E82" w:rsidR="005B673E" w:rsidRDefault="005B673E" w:rsidP="00451C5A">
      <w:pPr>
        <w:pStyle w:val="wnd-align-justify"/>
        <w:shd w:val="clear" w:color="auto" w:fill="FFFFFF"/>
        <w:spacing w:before="0" w:beforeAutospacing="0" w:after="0" w:afterAutospacing="0"/>
        <w:ind w:left="-567" w:right="-568" w:firstLine="567"/>
        <w:jc w:val="both"/>
        <w:rPr>
          <w:rFonts w:asciiTheme="minorHAnsi" w:hAnsiTheme="minorHAnsi" w:cstheme="minorHAnsi"/>
          <w:b/>
          <w:bCs/>
          <w:spacing w:val="-5"/>
          <w:sz w:val="20"/>
          <w:szCs w:val="20"/>
        </w:rPr>
      </w:pPr>
      <w:r w:rsidRPr="005B673E">
        <w:rPr>
          <w:rFonts w:asciiTheme="minorHAnsi" w:hAnsiTheme="minorHAnsi" w:cstheme="minorHAnsi"/>
          <w:b/>
          <w:bCs/>
          <w:noProof/>
          <w:spacing w:val="-5"/>
          <w:sz w:val="20"/>
          <w:szCs w:val="20"/>
        </w:rPr>
        <w:drawing>
          <wp:inline distT="0" distB="0" distL="0" distR="0" wp14:anchorId="3BBA7D23" wp14:editId="787F79F6">
            <wp:extent cx="5400040" cy="2720975"/>
            <wp:effectExtent l="0" t="0" r="0" b="3175"/>
            <wp:docPr id="6190854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085430" name=""/>
                    <pic:cNvPicPr/>
                  </pic:nvPicPr>
                  <pic:blipFill>
                    <a:blip r:embed="rId5"/>
                    <a:stretch>
                      <a:fillRect/>
                    </a:stretch>
                  </pic:blipFill>
                  <pic:spPr>
                    <a:xfrm>
                      <a:off x="0" y="0"/>
                      <a:ext cx="5400040" cy="2720975"/>
                    </a:xfrm>
                    <a:prstGeom prst="rect">
                      <a:avLst/>
                    </a:prstGeom>
                  </pic:spPr>
                </pic:pic>
              </a:graphicData>
            </a:graphic>
          </wp:inline>
        </w:drawing>
      </w:r>
    </w:p>
    <w:p w14:paraId="56DD2212" w14:textId="77777777" w:rsidR="005B673E" w:rsidRDefault="005B673E" w:rsidP="00451C5A">
      <w:pPr>
        <w:pStyle w:val="wnd-align-justify"/>
        <w:shd w:val="clear" w:color="auto" w:fill="FFFFFF"/>
        <w:spacing w:before="0" w:beforeAutospacing="0" w:after="0" w:afterAutospacing="0"/>
        <w:ind w:left="-567" w:right="-568" w:firstLine="567"/>
        <w:jc w:val="both"/>
        <w:rPr>
          <w:rFonts w:asciiTheme="minorHAnsi" w:hAnsiTheme="minorHAnsi" w:cstheme="minorHAnsi"/>
          <w:b/>
          <w:bCs/>
          <w:spacing w:val="-5"/>
          <w:sz w:val="20"/>
          <w:szCs w:val="20"/>
        </w:rPr>
      </w:pPr>
    </w:p>
    <w:p w14:paraId="33899C71" w14:textId="77777777" w:rsidR="005B673E" w:rsidRDefault="005B673E" w:rsidP="005B673E">
      <w:pPr>
        <w:pStyle w:val="wnd-align-justify"/>
        <w:shd w:val="clear" w:color="auto" w:fill="FFFFFF"/>
        <w:spacing w:before="0" w:beforeAutospacing="0" w:after="0" w:afterAutospacing="0"/>
        <w:ind w:left="-567" w:right="-568" w:firstLine="567"/>
        <w:jc w:val="both"/>
        <w:rPr>
          <w:rStyle w:val="nfasis"/>
          <w:rFonts w:asciiTheme="minorHAnsi" w:eastAsiaTheme="majorEastAsia" w:hAnsiTheme="minorHAnsi" w:cstheme="minorHAnsi"/>
          <w:spacing w:val="-5"/>
          <w:sz w:val="28"/>
          <w:szCs w:val="28"/>
          <w:shd w:val="clear" w:color="auto" w:fill="FFFFFF"/>
        </w:rPr>
      </w:pPr>
      <w:r w:rsidRPr="005B673E">
        <w:rPr>
          <w:rFonts w:asciiTheme="minorHAnsi" w:hAnsiTheme="minorHAnsi" w:cstheme="minorHAnsi"/>
          <w:spacing w:val="-5"/>
          <w:sz w:val="28"/>
          <w:szCs w:val="28"/>
          <w:shd w:val="clear" w:color="auto" w:fill="FFFFFF"/>
        </w:rPr>
        <w:t>Según Romanones, España se había adelantado por dos veces y en unas horas a Francia.  En realidad, no fue ni siquiera el segundo desembarco realizado desde comienzos del siglo XX, pues en 1908 se llevaron a cabo otros dos; uno en La Restinga y otro en el Cabo de Agua, realizados para frenar la expansión de </w:t>
      </w:r>
      <w:r w:rsidRPr="005B673E">
        <w:rPr>
          <w:rStyle w:val="nfasis"/>
          <w:rFonts w:asciiTheme="minorHAnsi" w:eastAsiaTheme="majorEastAsia" w:hAnsiTheme="minorHAnsi" w:cstheme="minorHAnsi"/>
          <w:spacing w:val="-5"/>
          <w:sz w:val="28"/>
          <w:szCs w:val="28"/>
          <w:shd w:val="clear" w:color="auto" w:fill="FFFFFF"/>
        </w:rPr>
        <w:t xml:space="preserve">El </w:t>
      </w:r>
      <w:proofErr w:type="spellStart"/>
      <w:r w:rsidRPr="005B673E">
        <w:rPr>
          <w:rStyle w:val="nfasis"/>
          <w:rFonts w:asciiTheme="minorHAnsi" w:eastAsiaTheme="majorEastAsia" w:hAnsiTheme="minorHAnsi" w:cstheme="minorHAnsi"/>
          <w:spacing w:val="-5"/>
          <w:sz w:val="28"/>
          <w:szCs w:val="28"/>
          <w:shd w:val="clear" w:color="auto" w:fill="FFFFFF"/>
        </w:rPr>
        <w:t>Rogui</w:t>
      </w:r>
      <w:proofErr w:type="spellEnd"/>
      <w:r w:rsidRPr="005B673E">
        <w:rPr>
          <w:rStyle w:val="nfasis"/>
          <w:rFonts w:asciiTheme="minorHAnsi" w:eastAsiaTheme="majorEastAsia" w:hAnsiTheme="minorHAnsi" w:cstheme="minorHAnsi"/>
          <w:spacing w:val="-5"/>
          <w:sz w:val="28"/>
          <w:szCs w:val="28"/>
          <w:shd w:val="clear" w:color="auto" w:fill="FFFFFF"/>
        </w:rPr>
        <w:t> </w:t>
      </w:r>
      <w:r w:rsidRPr="005B673E">
        <w:rPr>
          <w:rFonts w:asciiTheme="minorHAnsi" w:hAnsiTheme="minorHAnsi" w:cstheme="minorHAnsi"/>
          <w:spacing w:val="-5"/>
          <w:sz w:val="28"/>
          <w:szCs w:val="28"/>
          <w:shd w:val="clear" w:color="auto" w:fill="FFFFFF"/>
        </w:rPr>
        <w:t>en la zona oriental.</w:t>
      </w:r>
      <w:r w:rsidRPr="005B673E">
        <w:rPr>
          <w:rStyle w:val="nfasis"/>
          <w:rFonts w:asciiTheme="minorHAnsi" w:eastAsiaTheme="majorEastAsia" w:hAnsiTheme="minorHAnsi" w:cstheme="minorHAnsi"/>
          <w:spacing w:val="-5"/>
          <w:sz w:val="28"/>
          <w:szCs w:val="28"/>
          <w:shd w:val="clear" w:color="auto" w:fill="FFFFFF"/>
        </w:rPr>
        <w:t> </w:t>
      </w:r>
    </w:p>
    <w:p w14:paraId="721CBBBC" w14:textId="77777777" w:rsidR="005B673E" w:rsidRDefault="005B673E" w:rsidP="005B673E">
      <w:pPr>
        <w:pStyle w:val="wnd-align-justify"/>
        <w:shd w:val="clear" w:color="auto" w:fill="FFFFFF"/>
        <w:spacing w:before="0" w:beforeAutospacing="0" w:after="0" w:afterAutospacing="0"/>
        <w:ind w:left="-567" w:right="-568" w:firstLine="567"/>
        <w:jc w:val="both"/>
        <w:rPr>
          <w:rStyle w:val="nfasis"/>
          <w:rFonts w:asciiTheme="minorHAnsi" w:eastAsiaTheme="majorEastAsia" w:hAnsiTheme="minorHAnsi" w:cstheme="minorHAnsi"/>
          <w:spacing w:val="-5"/>
          <w:sz w:val="28"/>
          <w:szCs w:val="28"/>
          <w:shd w:val="clear" w:color="auto" w:fill="FFFFFF"/>
        </w:rPr>
      </w:pPr>
    </w:p>
    <w:p w14:paraId="6968CD2D" w14:textId="6A028E08" w:rsidR="005B673E" w:rsidRDefault="005B673E" w:rsidP="005B673E">
      <w:pPr>
        <w:pStyle w:val="wnd-align-justify"/>
        <w:shd w:val="clear" w:color="auto" w:fill="FFFFFF"/>
        <w:spacing w:before="0" w:beforeAutospacing="0" w:after="0" w:afterAutospacing="0"/>
        <w:ind w:left="-567" w:right="-568" w:firstLine="567"/>
        <w:jc w:val="center"/>
        <w:rPr>
          <w:rFonts w:asciiTheme="minorHAnsi" w:hAnsiTheme="minorHAnsi" w:cstheme="minorHAnsi"/>
          <w:b/>
          <w:bCs/>
          <w:spacing w:val="-5"/>
          <w:sz w:val="20"/>
          <w:szCs w:val="20"/>
        </w:rPr>
      </w:pPr>
      <w:r>
        <w:rPr>
          <w:noProof/>
        </w:rPr>
        <w:drawing>
          <wp:inline distT="0" distB="0" distL="0" distR="0" wp14:anchorId="7F0FC8A8" wp14:editId="1078EE94">
            <wp:extent cx="4232665" cy="3688080"/>
            <wp:effectExtent l="0" t="0" r="0" b="762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243223" cy="3697280"/>
                    </a:xfrm>
                    <a:prstGeom prst="rect">
                      <a:avLst/>
                    </a:prstGeom>
                    <a:noFill/>
                    <a:ln>
                      <a:noFill/>
                    </a:ln>
                  </pic:spPr>
                </pic:pic>
              </a:graphicData>
            </a:graphic>
          </wp:inline>
        </w:drawing>
      </w:r>
    </w:p>
    <w:p w14:paraId="7EC86D6F" w14:textId="77777777" w:rsidR="005B673E" w:rsidRDefault="005B673E" w:rsidP="005B673E">
      <w:pPr>
        <w:pStyle w:val="wnd-align-justify"/>
        <w:shd w:val="clear" w:color="auto" w:fill="FFFFFF"/>
        <w:spacing w:before="0" w:beforeAutospacing="0" w:after="0" w:afterAutospacing="0"/>
        <w:ind w:left="-567" w:right="-568" w:firstLine="567"/>
        <w:jc w:val="center"/>
        <w:rPr>
          <w:rFonts w:asciiTheme="minorHAnsi" w:hAnsiTheme="minorHAnsi" w:cstheme="minorHAnsi"/>
          <w:b/>
          <w:bCs/>
          <w:spacing w:val="-5"/>
          <w:sz w:val="20"/>
          <w:szCs w:val="20"/>
        </w:rPr>
      </w:pPr>
    </w:p>
    <w:p w14:paraId="32151860" w14:textId="77777777" w:rsidR="005B673E" w:rsidRDefault="005B673E" w:rsidP="005B673E">
      <w:pPr>
        <w:pStyle w:val="wnd-align-justify"/>
        <w:shd w:val="clear" w:color="auto" w:fill="FFFFFF"/>
        <w:spacing w:before="0" w:beforeAutospacing="0" w:after="0" w:afterAutospacing="0"/>
        <w:ind w:left="-567" w:right="-568" w:firstLine="567"/>
        <w:jc w:val="center"/>
        <w:rPr>
          <w:rFonts w:asciiTheme="minorHAnsi" w:hAnsiTheme="minorHAnsi" w:cstheme="minorHAnsi"/>
          <w:b/>
          <w:bCs/>
          <w:spacing w:val="-5"/>
          <w:sz w:val="20"/>
          <w:szCs w:val="20"/>
        </w:rPr>
      </w:pPr>
    </w:p>
    <w:p w14:paraId="0CB48CE0" w14:textId="27E9DA2C" w:rsidR="00E81A04" w:rsidRDefault="00E81A04" w:rsidP="005B673E">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shd w:val="clear" w:color="auto" w:fill="FFFFFF"/>
        </w:rPr>
      </w:pPr>
      <w:r w:rsidRPr="005B673E">
        <w:rPr>
          <w:rFonts w:asciiTheme="minorHAnsi" w:hAnsiTheme="minorHAnsi" w:cstheme="minorHAnsi"/>
          <w:b/>
          <w:bCs/>
          <w:noProof/>
          <w:spacing w:val="-5"/>
          <w:sz w:val="20"/>
          <w:szCs w:val="20"/>
        </w:rPr>
        <w:lastRenderedPageBreak/>
        <w:drawing>
          <wp:inline distT="0" distB="0" distL="0" distR="0" wp14:anchorId="51639164" wp14:editId="60BE46DE">
            <wp:extent cx="5400040" cy="4368165"/>
            <wp:effectExtent l="0" t="0" r="0" b="0"/>
            <wp:docPr id="44770448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704489" name=""/>
                    <pic:cNvPicPr/>
                  </pic:nvPicPr>
                  <pic:blipFill>
                    <a:blip r:embed="rId7"/>
                    <a:stretch>
                      <a:fillRect/>
                    </a:stretch>
                  </pic:blipFill>
                  <pic:spPr>
                    <a:xfrm>
                      <a:off x="0" y="0"/>
                      <a:ext cx="5400040" cy="4368165"/>
                    </a:xfrm>
                    <a:prstGeom prst="rect">
                      <a:avLst/>
                    </a:prstGeom>
                  </pic:spPr>
                </pic:pic>
              </a:graphicData>
            </a:graphic>
          </wp:inline>
        </w:drawing>
      </w:r>
    </w:p>
    <w:p w14:paraId="01862E1D" w14:textId="77777777" w:rsidR="00E81A04" w:rsidRDefault="00E81A04" w:rsidP="005B673E">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shd w:val="clear" w:color="auto" w:fill="FFFFFF"/>
        </w:rPr>
      </w:pPr>
    </w:p>
    <w:p w14:paraId="6B7D8674" w14:textId="0B2E5D0E" w:rsidR="005B673E" w:rsidRDefault="005B673E" w:rsidP="005B673E">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shd w:val="clear" w:color="auto" w:fill="FFFFFF"/>
        </w:rPr>
      </w:pPr>
      <w:r w:rsidRPr="005B673E">
        <w:rPr>
          <w:rFonts w:asciiTheme="minorHAnsi" w:hAnsiTheme="minorHAnsi" w:cstheme="minorHAnsi"/>
          <w:color w:val="000000"/>
          <w:spacing w:val="-5"/>
          <w:sz w:val="28"/>
          <w:szCs w:val="28"/>
          <w:shd w:val="clear" w:color="auto" w:fill="FFFFFF"/>
        </w:rPr>
        <w:t>Indefectiblemente, España y Francia no tuvieron más remedio que llegar a un acuerdo, que se alcanzó el 27 de noviembre de 1912. Nuestra nación, que en los últimos años había perdido sucesivamente muchas posibilidades, sólo obtuvo, en última instancia y para su misión de protectorado en Marruecos, una pequeña zona de terreno al norte del país y gracias a Inglaterra, que no quería que estuviera Francia frente a Gibraltar.</w:t>
      </w:r>
    </w:p>
    <w:p w14:paraId="5C7C8E21" w14:textId="77777777" w:rsidR="005B673E" w:rsidRDefault="005B673E" w:rsidP="00E81A04">
      <w:pPr>
        <w:pStyle w:val="wnd-align-justify"/>
        <w:shd w:val="clear" w:color="auto" w:fill="FFFFFF"/>
        <w:spacing w:before="0" w:beforeAutospacing="0" w:after="0" w:afterAutospacing="0"/>
        <w:ind w:right="-568"/>
        <w:jc w:val="both"/>
        <w:rPr>
          <w:rFonts w:asciiTheme="minorHAnsi" w:hAnsiTheme="minorHAnsi" w:cstheme="minorHAnsi"/>
          <w:b/>
          <w:bCs/>
          <w:spacing w:val="-5"/>
          <w:sz w:val="20"/>
          <w:szCs w:val="20"/>
        </w:rPr>
      </w:pPr>
    </w:p>
    <w:p w14:paraId="635E7F91" w14:textId="48B5C941" w:rsidR="005B673E" w:rsidRDefault="005B673E" w:rsidP="007A5539">
      <w:pPr>
        <w:shd w:val="clear" w:color="auto" w:fill="FFFFFF"/>
        <w:spacing w:after="0" w:line="240" w:lineRule="auto"/>
        <w:ind w:left="-567" w:right="-568"/>
        <w:outlineLvl w:val="2"/>
        <w:rPr>
          <w:rFonts w:ascii="Arial" w:eastAsia="Times New Roman" w:hAnsi="Arial" w:cs="Arial"/>
          <w:b/>
          <w:bCs/>
          <w:color w:val="000000"/>
          <w:kern w:val="0"/>
          <w:sz w:val="28"/>
          <w:szCs w:val="28"/>
          <w:lang w:eastAsia="es-ES_tradnl"/>
          <w14:ligatures w14:val="none"/>
        </w:rPr>
      </w:pPr>
      <w:r w:rsidRPr="005B673E">
        <w:rPr>
          <w:rFonts w:ascii="Arial" w:eastAsia="Times New Roman" w:hAnsi="Arial" w:cs="Arial"/>
          <w:b/>
          <w:bCs/>
          <w:color w:val="000000"/>
          <w:kern w:val="0"/>
          <w:sz w:val="28"/>
          <w:szCs w:val="28"/>
          <w:lang w:eastAsia="es-ES_tradnl"/>
          <w14:ligatures w14:val="none"/>
        </w:rPr>
        <w:t>2</w:t>
      </w:r>
      <w:r w:rsidR="00CB635F">
        <w:rPr>
          <w:rFonts w:ascii="Arial" w:eastAsia="Times New Roman" w:hAnsi="Arial" w:cs="Arial"/>
          <w:b/>
          <w:bCs/>
          <w:color w:val="000000"/>
          <w:kern w:val="0"/>
          <w:sz w:val="28"/>
          <w:szCs w:val="28"/>
          <w:lang w:eastAsia="es-ES_tradnl"/>
          <w14:ligatures w14:val="none"/>
        </w:rPr>
        <w:t>.</w:t>
      </w:r>
      <w:r w:rsidRPr="005B673E">
        <w:rPr>
          <w:rFonts w:ascii="Arial" w:eastAsia="Times New Roman" w:hAnsi="Arial" w:cs="Arial"/>
          <w:b/>
          <w:bCs/>
          <w:color w:val="000000"/>
          <w:kern w:val="0"/>
          <w:sz w:val="28"/>
          <w:szCs w:val="28"/>
          <w:lang w:eastAsia="es-ES_tradnl"/>
          <w14:ligatures w14:val="none"/>
        </w:rPr>
        <w:t>º proyecto: desembarco en la playa de Suani (Bahía de Alhucemas), octubre 1911</w:t>
      </w:r>
      <w:r w:rsidR="00E81A04">
        <w:rPr>
          <w:rFonts w:ascii="Arial" w:eastAsia="Times New Roman" w:hAnsi="Arial" w:cs="Arial"/>
          <w:b/>
          <w:bCs/>
          <w:color w:val="000000"/>
          <w:kern w:val="0"/>
          <w:sz w:val="28"/>
          <w:szCs w:val="28"/>
          <w:lang w:eastAsia="es-ES_tradnl"/>
          <w14:ligatures w14:val="none"/>
        </w:rPr>
        <w:t>.</w:t>
      </w:r>
    </w:p>
    <w:p w14:paraId="4E78E83B" w14:textId="77777777" w:rsidR="00E81A04" w:rsidRDefault="00E81A04" w:rsidP="007A5539">
      <w:pPr>
        <w:shd w:val="clear" w:color="auto" w:fill="FFFFFF"/>
        <w:spacing w:after="0" w:line="240" w:lineRule="auto"/>
        <w:ind w:left="-567" w:right="-568"/>
        <w:outlineLvl w:val="2"/>
        <w:rPr>
          <w:rFonts w:ascii="Arial" w:eastAsia="Times New Roman" w:hAnsi="Arial" w:cs="Arial"/>
          <w:b/>
          <w:bCs/>
          <w:color w:val="000000"/>
          <w:kern w:val="0"/>
          <w:sz w:val="28"/>
          <w:szCs w:val="28"/>
          <w:lang w:eastAsia="es-ES_tradnl"/>
          <w14:ligatures w14:val="none"/>
        </w:rPr>
      </w:pPr>
    </w:p>
    <w:p w14:paraId="237D3835" w14:textId="50FB081B" w:rsidR="00E81A04" w:rsidRDefault="00E81A04" w:rsidP="00E81A04">
      <w:pPr>
        <w:shd w:val="clear" w:color="auto" w:fill="FFFFFF"/>
        <w:spacing w:after="0" w:line="240" w:lineRule="auto"/>
        <w:ind w:left="-567" w:right="-568" w:firstLine="567"/>
        <w:jc w:val="both"/>
        <w:outlineLvl w:val="2"/>
        <w:rPr>
          <w:rFonts w:cstheme="minorHAnsi"/>
          <w:color w:val="000000"/>
          <w:spacing w:val="-5"/>
          <w:sz w:val="28"/>
          <w:szCs w:val="28"/>
          <w:shd w:val="clear" w:color="auto" w:fill="FFFFFF"/>
        </w:rPr>
      </w:pPr>
      <w:r w:rsidRPr="00E81A04">
        <w:rPr>
          <w:rFonts w:cstheme="minorHAnsi"/>
          <w:color w:val="000000"/>
          <w:spacing w:val="-5"/>
          <w:sz w:val="28"/>
          <w:szCs w:val="28"/>
          <w:shd w:val="clear" w:color="auto" w:fill="FFFFFF"/>
        </w:rPr>
        <w:t xml:space="preserve">En octubre de 1.911, el general Agustín Luque y Coca (Málaga, 1850; Hendaya, 1937) proyectó un desembarco en la Bahía de Alhucemas; concretamente en la playa de Suani, en el centro de la bahía y entre los ríos Nekor y Guis. Era entonces ministro de la Guerra y José Canalejas Méndez presidente del </w:t>
      </w:r>
      <w:r w:rsidR="000F4ECB">
        <w:rPr>
          <w:rFonts w:cstheme="minorHAnsi"/>
          <w:color w:val="000000"/>
          <w:spacing w:val="-5"/>
          <w:sz w:val="28"/>
          <w:szCs w:val="28"/>
          <w:shd w:val="clear" w:color="auto" w:fill="FFFFFF"/>
        </w:rPr>
        <w:t>c</w:t>
      </w:r>
      <w:r w:rsidRPr="00E81A04">
        <w:rPr>
          <w:rFonts w:cstheme="minorHAnsi"/>
          <w:color w:val="000000"/>
          <w:spacing w:val="-5"/>
          <w:sz w:val="28"/>
          <w:szCs w:val="28"/>
          <w:shd w:val="clear" w:color="auto" w:fill="FFFFFF"/>
        </w:rPr>
        <w:t xml:space="preserve">onsejo de </w:t>
      </w:r>
      <w:r w:rsidR="000F4ECB">
        <w:rPr>
          <w:rFonts w:cstheme="minorHAnsi"/>
          <w:color w:val="000000"/>
          <w:spacing w:val="-5"/>
          <w:sz w:val="28"/>
          <w:szCs w:val="28"/>
          <w:shd w:val="clear" w:color="auto" w:fill="FFFFFF"/>
        </w:rPr>
        <w:t>m</w:t>
      </w:r>
      <w:r w:rsidRPr="00E81A04">
        <w:rPr>
          <w:rFonts w:cstheme="minorHAnsi"/>
          <w:color w:val="000000"/>
          <w:spacing w:val="-5"/>
          <w:sz w:val="28"/>
          <w:szCs w:val="28"/>
          <w:shd w:val="clear" w:color="auto" w:fill="FFFFFF"/>
        </w:rPr>
        <w:t>inistros (9/II/1910 al 12/XI/1912).</w:t>
      </w:r>
    </w:p>
    <w:p w14:paraId="00AA4AB4" w14:textId="77777777" w:rsidR="00E81A04" w:rsidRDefault="00E81A04" w:rsidP="00E81A04">
      <w:pPr>
        <w:shd w:val="clear" w:color="auto" w:fill="FFFFFF"/>
        <w:spacing w:after="0" w:line="240" w:lineRule="auto"/>
        <w:ind w:left="-567" w:right="-568" w:firstLine="567"/>
        <w:jc w:val="both"/>
        <w:outlineLvl w:val="2"/>
        <w:rPr>
          <w:rFonts w:cstheme="minorHAnsi"/>
          <w:color w:val="000000"/>
          <w:spacing w:val="-5"/>
          <w:sz w:val="28"/>
          <w:szCs w:val="28"/>
          <w:shd w:val="clear" w:color="auto" w:fill="FFFFFF"/>
        </w:rPr>
      </w:pPr>
    </w:p>
    <w:p w14:paraId="4E9E4188" w14:textId="56046D3D" w:rsidR="00E81A04" w:rsidRPr="00E81A04" w:rsidRDefault="00E81A04" w:rsidP="00E81A04">
      <w:pPr>
        <w:shd w:val="clear" w:color="auto" w:fill="FFFFFF"/>
        <w:spacing w:after="0" w:line="240" w:lineRule="auto"/>
        <w:ind w:left="-567" w:right="-568" w:firstLine="567"/>
        <w:jc w:val="both"/>
        <w:outlineLvl w:val="2"/>
        <w:rPr>
          <w:rFonts w:cstheme="minorHAnsi"/>
          <w:color w:val="000000"/>
          <w:spacing w:val="-5"/>
          <w:sz w:val="28"/>
          <w:szCs w:val="28"/>
          <w:shd w:val="clear" w:color="auto" w:fill="FFFFFF"/>
        </w:rPr>
      </w:pPr>
      <w:r w:rsidRPr="00E81A04">
        <w:rPr>
          <w:rFonts w:cstheme="minorHAnsi"/>
          <w:color w:val="000000"/>
          <w:spacing w:val="-5"/>
          <w:sz w:val="28"/>
          <w:szCs w:val="28"/>
          <w:shd w:val="clear" w:color="auto" w:fill="FFFFFF"/>
        </w:rPr>
        <w:t>Hacía tres años que el general Marina (gobernador militar de Melilla) había apoyado a los beniurriagueles de la costa, así como a sus vecinos, los </w:t>
      </w:r>
      <w:r w:rsidRPr="00E81A04">
        <w:rPr>
          <w:rStyle w:val="nfasis"/>
          <w:rFonts w:cstheme="minorHAnsi"/>
          <w:color w:val="000000"/>
          <w:spacing w:val="-5"/>
          <w:sz w:val="28"/>
          <w:szCs w:val="28"/>
          <w:shd w:val="clear" w:color="auto" w:fill="FFFFFF"/>
        </w:rPr>
        <w:t>Bocoya</w:t>
      </w:r>
      <w:r w:rsidRPr="00E81A04">
        <w:rPr>
          <w:rFonts w:cstheme="minorHAnsi"/>
          <w:color w:val="000000"/>
          <w:spacing w:val="-5"/>
          <w:sz w:val="28"/>
          <w:szCs w:val="28"/>
          <w:shd w:val="clear" w:color="auto" w:fill="FFFFFF"/>
        </w:rPr>
        <w:t>, con los que se comerciaba, ante </w:t>
      </w:r>
      <w:r w:rsidRPr="00E81A04">
        <w:rPr>
          <w:rStyle w:val="nfasis"/>
          <w:rFonts w:cstheme="minorHAnsi"/>
          <w:color w:val="000000"/>
          <w:spacing w:val="-5"/>
          <w:sz w:val="28"/>
          <w:szCs w:val="28"/>
          <w:shd w:val="clear" w:color="auto" w:fill="FFFFFF"/>
        </w:rPr>
        <w:t>Bu Hamara</w:t>
      </w:r>
      <w:r w:rsidRPr="00E81A04">
        <w:rPr>
          <w:rFonts w:cstheme="minorHAnsi"/>
          <w:color w:val="000000"/>
          <w:spacing w:val="-5"/>
          <w:sz w:val="28"/>
          <w:szCs w:val="28"/>
          <w:shd w:val="clear" w:color="auto" w:fill="FFFFFF"/>
        </w:rPr>
        <w:t> (el de la burra) o </w:t>
      </w:r>
      <w:r w:rsidRPr="00E81A04">
        <w:rPr>
          <w:rStyle w:val="nfasis"/>
          <w:rFonts w:cstheme="minorHAnsi"/>
          <w:color w:val="000000"/>
          <w:spacing w:val="-5"/>
          <w:sz w:val="28"/>
          <w:szCs w:val="28"/>
          <w:shd w:val="clear" w:color="auto" w:fill="FFFFFF"/>
        </w:rPr>
        <w:t xml:space="preserve">El </w:t>
      </w:r>
      <w:proofErr w:type="spellStart"/>
      <w:r w:rsidRPr="00E81A04">
        <w:rPr>
          <w:rStyle w:val="nfasis"/>
          <w:rFonts w:cstheme="minorHAnsi"/>
          <w:color w:val="000000"/>
          <w:spacing w:val="-5"/>
          <w:sz w:val="28"/>
          <w:szCs w:val="28"/>
          <w:shd w:val="clear" w:color="auto" w:fill="FFFFFF"/>
        </w:rPr>
        <w:t>Rogui</w:t>
      </w:r>
      <w:proofErr w:type="spellEnd"/>
      <w:r w:rsidRPr="00E81A04">
        <w:rPr>
          <w:rFonts w:cstheme="minorHAnsi"/>
          <w:color w:val="000000"/>
          <w:spacing w:val="-5"/>
          <w:sz w:val="28"/>
          <w:szCs w:val="28"/>
          <w:shd w:val="clear" w:color="auto" w:fill="FFFFFF"/>
        </w:rPr>
        <w:t> (el pretendiente) y señor de Zeluán</w:t>
      </w:r>
      <w:r w:rsidRPr="00E81A04">
        <w:rPr>
          <w:rStyle w:val="nfasis"/>
          <w:rFonts w:cstheme="minorHAnsi"/>
          <w:color w:val="000000"/>
          <w:spacing w:val="-5"/>
          <w:sz w:val="28"/>
          <w:szCs w:val="28"/>
          <w:shd w:val="clear" w:color="auto" w:fill="FFFFFF"/>
        </w:rPr>
        <w:t>.</w:t>
      </w:r>
      <w:r w:rsidRPr="00E81A04">
        <w:rPr>
          <w:rFonts w:cstheme="minorHAnsi"/>
          <w:color w:val="000000"/>
          <w:spacing w:val="-5"/>
          <w:sz w:val="28"/>
          <w:szCs w:val="28"/>
          <w:shd w:val="clear" w:color="auto" w:fill="FFFFFF"/>
        </w:rPr>
        <w:t xml:space="preserve"> Decía llamarse </w:t>
      </w:r>
      <w:proofErr w:type="spellStart"/>
      <w:r w:rsidRPr="00E81A04">
        <w:rPr>
          <w:rFonts w:cstheme="minorHAnsi"/>
          <w:color w:val="000000"/>
          <w:spacing w:val="-5"/>
          <w:sz w:val="28"/>
          <w:szCs w:val="28"/>
          <w:shd w:val="clear" w:color="auto" w:fill="FFFFFF"/>
        </w:rPr>
        <w:t>Yilali</w:t>
      </w:r>
      <w:proofErr w:type="spellEnd"/>
      <w:r w:rsidRPr="00E81A04">
        <w:rPr>
          <w:rFonts w:cstheme="minorHAnsi"/>
          <w:color w:val="000000"/>
          <w:spacing w:val="-5"/>
          <w:sz w:val="28"/>
          <w:szCs w:val="28"/>
          <w:shd w:val="clear" w:color="auto" w:fill="FFFFFF"/>
        </w:rPr>
        <w:t xml:space="preserve"> Ben Salen Dris Mohamed el Zheruni y pretendía el trono del sultán, haciéndose pasar por su hermano mayor; ya había obtenido la sumisión de las </w:t>
      </w:r>
      <w:r w:rsidRPr="00E81A04">
        <w:rPr>
          <w:rFonts w:cstheme="minorHAnsi"/>
          <w:color w:val="000000"/>
          <w:spacing w:val="-5"/>
          <w:sz w:val="28"/>
          <w:szCs w:val="28"/>
          <w:shd w:val="clear" w:color="auto" w:fill="FFFFFF"/>
        </w:rPr>
        <w:lastRenderedPageBreak/>
        <w:t xml:space="preserve">cábilas de la </w:t>
      </w:r>
      <w:proofErr w:type="spellStart"/>
      <w:r w:rsidRPr="00E81A04">
        <w:rPr>
          <w:rFonts w:cstheme="minorHAnsi"/>
          <w:color w:val="000000"/>
          <w:spacing w:val="-5"/>
          <w:sz w:val="28"/>
          <w:szCs w:val="28"/>
          <w:shd w:val="clear" w:color="auto" w:fill="FFFFFF"/>
        </w:rPr>
        <w:t>Guelaya</w:t>
      </w:r>
      <w:proofErr w:type="spellEnd"/>
      <w:r w:rsidRPr="00E81A04">
        <w:rPr>
          <w:rFonts w:cstheme="minorHAnsi"/>
          <w:color w:val="000000"/>
          <w:spacing w:val="-5"/>
          <w:sz w:val="28"/>
          <w:szCs w:val="28"/>
          <w:shd w:val="clear" w:color="auto" w:fill="FFFFFF"/>
        </w:rPr>
        <w:t xml:space="preserve"> y consideraba que era el momento apropiado para intentar el sometimiento de las del Rif central, a pesar de que ya había perdido el apoyo de Francia.</w:t>
      </w:r>
    </w:p>
    <w:p w14:paraId="713F456A" w14:textId="77777777" w:rsidR="00E81A04" w:rsidRPr="005B673E" w:rsidRDefault="00E81A04" w:rsidP="00E81A04">
      <w:pPr>
        <w:shd w:val="clear" w:color="auto" w:fill="FFFFFF"/>
        <w:spacing w:after="0" w:line="240" w:lineRule="auto"/>
        <w:ind w:left="-567" w:right="-568" w:firstLine="567"/>
        <w:jc w:val="both"/>
        <w:outlineLvl w:val="2"/>
        <w:rPr>
          <w:rFonts w:eastAsia="Times New Roman" w:cstheme="minorHAnsi"/>
          <w:color w:val="9D9D9D"/>
          <w:kern w:val="0"/>
          <w:sz w:val="27"/>
          <w:szCs w:val="27"/>
          <w:lang w:eastAsia="es-ES_tradnl"/>
          <w14:ligatures w14:val="none"/>
        </w:rPr>
      </w:pPr>
    </w:p>
    <w:p w14:paraId="19023837" w14:textId="4E9096A4" w:rsidR="005B673E" w:rsidRDefault="00E81A04" w:rsidP="00E81A04">
      <w:pPr>
        <w:pStyle w:val="wnd-align-justify"/>
        <w:shd w:val="clear" w:color="auto" w:fill="FFFFFF"/>
        <w:spacing w:before="0" w:beforeAutospacing="0" w:after="0" w:afterAutospacing="0"/>
        <w:ind w:left="-567" w:right="-568"/>
        <w:jc w:val="center"/>
        <w:rPr>
          <w:rFonts w:asciiTheme="minorHAnsi" w:hAnsiTheme="minorHAnsi" w:cstheme="minorHAnsi"/>
          <w:b/>
          <w:bCs/>
          <w:spacing w:val="-5"/>
          <w:sz w:val="20"/>
          <w:szCs w:val="20"/>
        </w:rPr>
      </w:pPr>
      <w:r>
        <w:rPr>
          <w:noProof/>
        </w:rPr>
        <w:drawing>
          <wp:inline distT="0" distB="0" distL="0" distR="0" wp14:anchorId="1BEFF7A2" wp14:editId="228FB61D">
            <wp:extent cx="5013600" cy="2567940"/>
            <wp:effectExtent l="0" t="0" r="0" b="381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38346" cy="2580615"/>
                    </a:xfrm>
                    <a:prstGeom prst="rect">
                      <a:avLst/>
                    </a:prstGeom>
                    <a:noFill/>
                    <a:ln>
                      <a:noFill/>
                    </a:ln>
                  </pic:spPr>
                </pic:pic>
              </a:graphicData>
            </a:graphic>
          </wp:inline>
        </w:drawing>
      </w:r>
    </w:p>
    <w:p w14:paraId="2F67F87B" w14:textId="77777777" w:rsidR="00E81A04" w:rsidRDefault="00E81A04" w:rsidP="00E81A04">
      <w:pPr>
        <w:pStyle w:val="wnd-align-justify"/>
        <w:shd w:val="clear" w:color="auto" w:fill="FFFFFF"/>
        <w:spacing w:before="0" w:beforeAutospacing="0" w:after="0" w:afterAutospacing="0"/>
        <w:ind w:left="-567" w:right="-568"/>
        <w:jc w:val="center"/>
        <w:rPr>
          <w:rFonts w:asciiTheme="minorHAnsi" w:hAnsiTheme="minorHAnsi" w:cstheme="minorHAnsi"/>
          <w:b/>
          <w:bCs/>
          <w:spacing w:val="-5"/>
          <w:sz w:val="20"/>
          <w:szCs w:val="20"/>
        </w:rPr>
      </w:pPr>
    </w:p>
    <w:p w14:paraId="1CD96700" w14:textId="4FF87599" w:rsidR="00E81A04" w:rsidRDefault="00E81A04" w:rsidP="00E81A04">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shd w:val="clear" w:color="auto" w:fill="FFFFFF"/>
        </w:rPr>
      </w:pPr>
      <w:r w:rsidRPr="00E81A04">
        <w:rPr>
          <w:rFonts w:asciiTheme="minorHAnsi" w:hAnsiTheme="minorHAnsi" w:cstheme="minorHAnsi"/>
          <w:color w:val="000000"/>
          <w:spacing w:val="-5"/>
          <w:sz w:val="28"/>
          <w:szCs w:val="28"/>
          <w:shd w:val="clear" w:color="auto" w:fill="FFFFFF"/>
        </w:rPr>
        <w:t>En su campaña hacia el oeste, consiguió invadir y saquear a las cábilas de Beni Tuzin y Tensaman. Atemorizado por la advertencia del gobernador de Melilla, decidió no atacar a Beni Urriaguel y retirarse a Zeluán el 7 de octubre de 1908, con sus 2.000 askaris. Como era previsible, tal repliegue fue su perdición.</w:t>
      </w:r>
    </w:p>
    <w:p w14:paraId="71994644" w14:textId="77777777" w:rsidR="00E81A04" w:rsidRDefault="00E81A04" w:rsidP="00E81A04">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shd w:val="clear" w:color="auto" w:fill="FFFFFF"/>
        </w:rPr>
      </w:pPr>
    </w:p>
    <w:p w14:paraId="788B32F9" w14:textId="6DE5A84C" w:rsidR="00E81A04" w:rsidRDefault="00E81A04" w:rsidP="00E81A04">
      <w:pPr>
        <w:pStyle w:val="wnd-align-justify"/>
        <w:shd w:val="clear" w:color="auto" w:fill="FFFFFF"/>
        <w:spacing w:before="0" w:beforeAutospacing="0" w:after="0" w:afterAutospacing="0"/>
        <w:ind w:left="-567" w:right="-568"/>
        <w:jc w:val="center"/>
        <w:rPr>
          <w:rFonts w:asciiTheme="minorHAnsi" w:hAnsiTheme="minorHAnsi" w:cstheme="minorHAnsi"/>
          <w:b/>
          <w:bCs/>
          <w:spacing w:val="-5"/>
          <w:sz w:val="20"/>
          <w:szCs w:val="20"/>
        </w:rPr>
      </w:pPr>
      <w:r w:rsidRPr="00E81A04">
        <w:rPr>
          <w:rFonts w:asciiTheme="minorHAnsi" w:hAnsiTheme="minorHAnsi" w:cstheme="minorHAnsi"/>
          <w:b/>
          <w:bCs/>
          <w:noProof/>
          <w:spacing w:val="-5"/>
          <w:sz w:val="20"/>
          <w:szCs w:val="20"/>
        </w:rPr>
        <w:drawing>
          <wp:inline distT="0" distB="0" distL="0" distR="0" wp14:anchorId="1E764F44" wp14:editId="3BCBADA8">
            <wp:extent cx="2949196" cy="3558848"/>
            <wp:effectExtent l="0" t="0" r="3810" b="3810"/>
            <wp:docPr id="167948872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488729" name=""/>
                    <pic:cNvPicPr/>
                  </pic:nvPicPr>
                  <pic:blipFill>
                    <a:blip r:embed="rId9"/>
                    <a:stretch>
                      <a:fillRect/>
                    </a:stretch>
                  </pic:blipFill>
                  <pic:spPr>
                    <a:xfrm>
                      <a:off x="0" y="0"/>
                      <a:ext cx="2949196" cy="3558848"/>
                    </a:xfrm>
                    <a:prstGeom prst="rect">
                      <a:avLst/>
                    </a:prstGeom>
                  </pic:spPr>
                </pic:pic>
              </a:graphicData>
            </a:graphic>
          </wp:inline>
        </w:drawing>
      </w:r>
    </w:p>
    <w:p w14:paraId="50D554A0" w14:textId="77777777" w:rsidR="001C6148" w:rsidRDefault="001C6148" w:rsidP="00E81A04">
      <w:pPr>
        <w:pStyle w:val="wnd-align-justify"/>
        <w:shd w:val="clear" w:color="auto" w:fill="FFFFFF"/>
        <w:spacing w:before="0" w:beforeAutospacing="0" w:after="0" w:afterAutospacing="0"/>
        <w:ind w:left="-567" w:right="-568"/>
        <w:jc w:val="center"/>
        <w:rPr>
          <w:rFonts w:asciiTheme="minorHAnsi" w:hAnsiTheme="minorHAnsi" w:cstheme="minorHAnsi"/>
          <w:b/>
          <w:bCs/>
          <w:spacing w:val="-5"/>
          <w:sz w:val="20"/>
          <w:szCs w:val="20"/>
        </w:rPr>
      </w:pPr>
    </w:p>
    <w:p w14:paraId="12AFF4BE" w14:textId="7FF29047" w:rsidR="001C6148" w:rsidRPr="001C6148" w:rsidRDefault="001C6148" w:rsidP="001C6148">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rPr>
      </w:pPr>
      <w:r w:rsidRPr="001C6148">
        <w:rPr>
          <w:rFonts w:asciiTheme="minorHAnsi" w:hAnsiTheme="minorHAnsi" w:cstheme="minorHAnsi"/>
          <w:color w:val="000000"/>
          <w:spacing w:val="-5"/>
          <w:sz w:val="28"/>
          <w:szCs w:val="28"/>
        </w:rPr>
        <w:t xml:space="preserve">Según la famosa advertencia de </w:t>
      </w:r>
      <w:proofErr w:type="spellStart"/>
      <w:r w:rsidRPr="001C6148">
        <w:rPr>
          <w:rFonts w:asciiTheme="minorHAnsi" w:hAnsiTheme="minorHAnsi" w:cstheme="minorHAnsi"/>
          <w:color w:val="000000"/>
          <w:spacing w:val="-5"/>
          <w:sz w:val="28"/>
          <w:szCs w:val="28"/>
        </w:rPr>
        <w:t>Kaddur</w:t>
      </w:r>
      <w:proofErr w:type="spellEnd"/>
      <w:r w:rsidRPr="001C6148">
        <w:rPr>
          <w:rFonts w:asciiTheme="minorHAnsi" w:hAnsiTheme="minorHAnsi" w:cstheme="minorHAnsi"/>
          <w:color w:val="000000"/>
          <w:spacing w:val="-5"/>
          <w:sz w:val="28"/>
          <w:szCs w:val="28"/>
        </w:rPr>
        <w:t xml:space="preserve"> Namar al general Silvestre en Annual durante el verano de 1921: </w:t>
      </w:r>
      <w:r w:rsidRPr="001C6148">
        <w:rPr>
          <w:rStyle w:val="Textoennegrita"/>
          <w:rFonts w:asciiTheme="minorHAnsi" w:eastAsiaTheme="majorEastAsia" w:hAnsiTheme="minorHAnsi" w:cstheme="minorHAnsi"/>
          <w:b w:val="0"/>
          <w:bCs w:val="0"/>
          <w:i/>
          <w:iCs/>
          <w:color w:val="282828"/>
          <w:spacing w:val="-5"/>
          <w:sz w:val="28"/>
          <w:szCs w:val="28"/>
        </w:rPr>
        <w:t>Cábila abandonada, cábila sublevada</w:t>
      </w:r>
      <w:r w:rsidRPr="001C6148">
        <w:rPr>
          <w:rFonts w:asciiTheme="minorHAnsi" w:hAnsiTheme="minorHAnsi" w:cstheme="minorHAnsi"/>
          <w:color w:val="282828"/>
          <w:spacing w:val="-5"/>
          <w:sz w:val="28"/>
          <w:szCs w:val="28"/>
        </w:rPr>
        <w:t>. E</w:t>
      </w:r>
      <w:r w:rsidRPr="001C6148">
        <w:rPr>
          <w:rFonts w:asciiTheme="minorHAnsi" w:hAnsiTheme="minorHAnsi" w:cstheme="minorHAnsi"/>
          <w:color w:val="000000"/>
          <w:spacing w:val="-5"/>
          <w:sz w:val="28"/>
          <w:szCs w:val="28"/>
        </w:rPr>
        <w:t xml:space="preserve">n consecuencia, a </w:t>
      </w:r>
      <w:proofErr w:type="spellStart"/>
      <w:r w:rsidRPr="001C6148">
        <w:rPr>
          <w:rFonts w:asciiTheme="minorHAnsi" w:hAnsiTheme="minorHAnsi" w:cstheme="minorHAnsi"/>
          <w:color w:val="000000"/>
          <w:spacing w:val="-5"/>
          <w:sz w:val="28"/>
          <w:szCs w:val="28"/>
        </w:rPr>
        <w:t>Amghar</w:t>
      </w:r>
      <w:proofErr w:type="spellEnd"/>
      <w:r w:rsidRPr="001C6148">
        <w:rPr>
          <w:rFonts w:asciiTheme="minorHAnsi" w:hAnsiTheme="minorHAnsi" w:cstheme="minorHAnsi"/>
          <w:color w:val="000000"/>
          <w:spacing w:val="-5"/>
          <w:sz w:val="28"/>
          <w:szCs w:val="28"/>
        </w:rPr>
        <w:t xml:space="preserve"> Mohammed Ameziane, santón de Segangan de la cábila de Beni Bu Gafar (el </w:t>
      </w:r>
      <w:proofErr w:type="spellStart"/>
      <w:r w:rsidRPr="001C6148">
        <w:rPr>
          <w:rFonts w:asciiTheme="minorHAnsi" w:hAnsiTheme="minorHAnsi" w:cstheme="minorHAnsi"/>
          <w:color w:val="000000"/>
          <w:spacing w:val="-5"/>
          <w:sz w:val="28"/>
          <w:szCs w:val="28"/>
        </w:rPr>
        <w:lastRenderedPageBreak/>
        <w:t>Mizzian</w:t>
      </w:r>
      <w:proofErr w:type="spellEnd"/>
      <w:r w:rsidRPr="001C6148">
        <w:rPr>
          <w:rFonts w:asciiTheme="minorHAnsi" w:hAnsiTheme="minorHAnsi" w:cstheme="minorHAnsi"/>
          <w:color w:val="000000"/>
          <w:spacing w:val="-5"/>
          <w:sz w:val="28"/>
          <w:szCs w:val="28"/>
        </w:rPr>
        <w:t xml:space="preserve"> para los españoles), no le fue difícil aglutinar a las cábilas de la </w:t>
      </w:r>
      <w:proofErr w:type="spellStart"/>
      <w:r w:rsidRPr="001C6148">
        <w:rPr>
          <w:rFonts w:asciiTheme="minorHAnsi" w:hAnsiTheme="minorHAnsi" w:cstheme="minorHAnsi"/>
          <w:color w:val="000000"/>
          <w:spacing w:val="-5"/>
          <w:sz w:val="28"/>
          <w:szCs w:val="28"/>
        </w:rPr>
        <w:t>Guelaya</w:t>
      </w:r>
      <w:proofErr w:type="spellEnd"/>
      <w:r w:rsidRPr="001C6148">
        <w:rPr>
          <w:rFonts w:asciiTheme="minorHAnsi" w:hAnsiTheme="minorHAnsi" w:cstheme="minorHAnsi"/>
          <w:color w:val="000000"/>
          <w:spacing w:val="-5"/>
          <w:sz w:val="28"/>
          <w:szCs w:val="28"/>
        </w:rPr>
        <w:t>, que dejaron de estar sumisas al </w:t>
      </w:r>
      <w:proofErr w:type="spellStart"/>
      <w:r w:rsidRPr="001C6148">
        <w:rPr>
          <w:rStyle w:val="nfasis"/>
          <w:rFonts w:asciiTheme="minorHAnsi" w:eastAsiaTheme="majorEastAsia" w:hAnsiTheme="minorHAnsi" w:cstheme="minorHAnsi"/>
          <w:color w:val="000000"/>
          <w:spacing w:val="-5"/>
          <w:sz w:val="28"/>
          <w:szCs w:val="28"/>
        </w:rPr>
        <w:t>Rogui</w:t>
      </w:r>
      <w:proofErr w:type="spellEnd"/>
      <w:r w:rsidR="000F4ECB">
        <w:rPr>
          <w:rStyle w:val="nfasis"/>
          <w:rFonts w:asciiTheme="minorHAnsi" w:eastAsiaTheme="majorEastAsia" w:hAnsiTheme="minorHAnsi" w:cstheme="minorHAnsi"/>
          <w:color w:val="000000"/>
          <w:spacing w:val="-5"/>
          <w:sz w:val="28"/>
          <w:szCs w:val="28"/>
        </w:rPr>
        <w:t>,</w:t>
      </w:r>
      <w:r w:rsidRPr="001C6148">
        <w:rPr>
          <w:rStyle w:val="nfasis"/>
          <w:rFonts w:asciiTheme="minorHAnsi" w:eastAsiaTheme="majorEastAsia" w:hAnsiTheme="minorHAnsi" w:cstheme="minorHAnsi"/>
          <w:color w:val="000000"/>
          <w:spacing w:val="-5"/>
          <w:sz w:val="28"/>
          <w:szCs w:val="28"/>
        </w:rPr>
        <w:t> </w:t>
      </w:r>
      <w:r w:rsidRPr="001C6148">
        <w:rPr>
          <w:rFonts w:asciiTheme="minorHAnsi" w:hAnsiTheme="minorHAnsi" w:cstheme="minorHAnsi"/>
          <w:color w:val="000000"/>
          <w:spacing w:val="-5"/>
          <w:sz w:val="28"/>
          <w:szCs w:val="28"/>
        </w:rPr>
        <w:t>y ocupa</w:t>
      </w:r>
      <w:r w:rsidR="000F4ECB">
        <w:rPr>
          <w:rFonts w:asciiTheme="minorHAnsi" w:hAnsiTheme="minorHAnsi" w:cstheme="minorHAnsi"/>
          <w:color w:val="000000"/>
          <w:spacing w:val="-5"/>
          <w:sz w:val="28"/>
          <w:szCs w:val="28"/>
        </w:rPr>
        <w:t>r</w:t>
      </w:r>
      <w:r w:rsidRPr="001C6148">
        <w:rPr>
          <w:rFonts w:asciiTheme="minorHAnsi" w:hAnsiTheme="minorHAnsi" w:cstheme="minorHAnsi"/>
          <w:color w:val="000000"/>
          <w:spacing w:val="-5"/>
          <w:sz w:val="28"/>
          <w:szCs w:val="28"/>
        </w:rPr>
        <w:t xml:space="preserve"> las minas de carbón.</w:t>
      </w:r>
    </w:p>
    <w:p w14:paraId="40112F42" w14:textId="77777777" w:rsidR="001C6148" w:rsidRPr="001C6148" w:rsidRDefault="001C6148" w:rsidP="001C6148">
      <w:pPr>
        <w:pStyle w:val="wnd-align-justify"/>
        <w:shd w:val="clear" w:color="auto" w:fill="FFFFFF"/>
        <w:spacing w:before="0" w:beforeAutospacing="0" w:after="0" w:afterAutospacing="0"/>
        <w:ind w:left="-567" w:right="-568" w:firstLine="567"/>
        <w:jc w:val="both"/>
        <w:rPr>
          <w:rFonts w:asciiTheme="minorHAnsi" w:hAnsiTheme="minorHAnsi" w:cstheme="minorHAnsi"/>
          <w:color w:val="666666"/>
          <w:spacing w:val="-5"/>
          <w:sz w:val="28"/>
          <w:szCs w:val="28"/>
        </w:rPr>
      </w:pPr>
    </w:p>
    <w:p w14:paraId="034CE509" w14:textId="0BACC779" w:rsidR="001C6148" w:rsidRDefault="001C6148" w:rsidP="001C6148">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rPr>
      </w:pPr>
      <w:r w:rsidRPr="001C6148">
        <w:rPr>
          <w:rFonts w:asciiTheme="minorHAnsi" w:hAnsiTheme="minorHAnsi" w:cstheme="minorHAnsi"/>
          <w:color w:val="000000"/>
          <w:spacing w:val="-5"/>
          <w:sz w:val="28"/>
          <w:szCs w:val="28"/>
        </w:rPr>
        <w:t xml:space="preserve">Bu Hamara no tuvo más remedio que encerrarse de nuevo en Zeluán. Con explosivos y una audaz maniobra, consiguió escapar, pero fue hecho prisionero en </w:t>
      </w:r>
      <w:proofErr w:type="spellStart"/>
      <w:r w:rsidRPr="001C6148">
        <w:rPr>
          <w:rFonts w:asciiTheme="minorHAnsi" w:hAnsiTheme="minorHAnsi" w:cstheme="minorHAnsi"/>
          <w:color w:val="000000"/>
          <w:spacing w:val="-5"/>
          <w:sz w:val="28"/>
          <w:szCs w:val="28"/>
        </w:rPr>
        <w:t>Uxda</w:t>
      </w:r>
      <w:proofErr w:type="spellEnd"/>
      <w:r w:rsidRPr="001C6148">
        <w:rPr>
          <w:rFonts w:asciiTheme="minorHAnsi" w:hAnsiTheme="minorHAnsi" w:cstheme="minorHAnsi"/>
          <w:color w:val="000000"/>
          <w:spacing w:val="-5"/>
          <w:sz w:val="28"/>
          <w:szCs w:val="28"/>
        </w:rPr>
        <w:t xml:space="preserve"> (agosto de 1909) por las fuerzas del nuevo sultán, Muley Abd el Hafid; era hermano del anterior, Abd el </w:t>
      </w:r>
      <w:proofErr w:type="spellStart"/>
      <w:r w:rsidRPr="001C6148">
        <w:rPr>
          <w:rFonts w:asciiTheme="minorHAnsi" w:hAnsiTheme="minorHAnsi" w:cstheme="minorHAnsi"/>
          <w:color w:val="000000"/>
          <w:spacing w:val="-5"/>
          <w:sz w:val="28"/>
          <w:szCs w:val="28"/>
        </w:rPr>
        <w:t>Aziz</w:t>
      </w:r>
      <w:proofErr w:type="spellEnd"/>
      <w:r w:rsidRPr="001C6148">
        <w:rPr>
          <w:rFonts w:asciiTheme="minorHAnsi" w:hAnsiTheme="minorHAnsi" w:cstheme="minorHAnsi"/>
          <w:color w:val="000000"/>
          <w:spacing w:val="-5"/>
          <w:sz w:val="28"/>
          <w:szCs w:val="28"/>
        </w:rPr>
        <w:t xml:space="preserve">, a quien había derrocado en enero de 1908. El </w:t>
      </w:r>
      <w:proofErr w:type="spellStart"/>
      <w:r w:rsidRPr="001C6148">
        <w:rPr>
          <w:rFonts w:asciiTheme="minorHAnsi" w:hAnsiTheme="minorHAnsi" w:cstheme="minorHAnsi"/>
          <w:color w:val="000000"/>
          <w:spacing w:val="-5"/>
          <w:sz w:val="28"/>
          <w:szCs w:val="28"/>
        </w:rPr>
        <w:t>Rogui</w:t>
      </w:r>
      <w:proofErr w:type="spellEnd"/>
      <w:r w:rsidRPr="001C6148">
        <w:rPr>
          <w:rFonts w:asciiTheme="minorHAnsi" w:hAnsiTheme="minorHAnsi" w:cstheme="minorHAnsi"/>
          <w:color w:val="000000"/>
          <w:spacing w:val="-5"/>
          <w:sz w:val="28"/>
          <w:szCs w:val="28"/>
        </w:rPr>
        <w:t xml:space="preserve"> fue conducido a Fez y ajusticiado después de ser terriblemente torturado</w:t>
      </w:r>
      <w:r>
        <w:rPr>
          <w:rFonts w:asciiTheme="minorHAnsi" w:hAnsiTheme="minorHAnsi" w:cstheme="minorHAnsi"/>
          <w:color w:val="000000"/>
          <w:spacing w:val="-5"/>
          <w:sz w:val="28"/>
          <w:szCs w:val="28"/>
        </w:rPr>
        <w:t>.</w:t>
      </w:r>
    </w:p>
    <w:p w14:paraId="3AC17CA9" w14:textId="77777777" w:rsidR="001C6148" w:rsidRDefault="001C6148" w:rsidP="001C6148">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rPr>
      </w:pPr>
    </w:p>
    <w:p w14:paraId="3E038FC0" w14:textId="77777777" w:rsidR="001C6148" w:rsidRDefault="001C6148" w:rsidP="001C6148">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rPr>
      </w:pPr>
      <w:r w:rsidRPr="001C6148">
        <w:rPr>
          <w:rFonts w:asciiTheme="minorHAnsi" w:hAnsiTheme="minorHAnsi" w:cstheme="minorHAnsi"/>
          <w:color w:val="000000"/>
          <w:spacing w:val="-5"/>
          <w:sz w:val="28"/>
          <w:szCs w:val="28"/>
        </w:rPr>
        <w:t>Hay quien ha discutido esta decisión del general Marina, pues se considera que </w:t>
      </w:r>
      <w:r w:rsidRPr="001C6148">
        <w:rPr>
          <w:rStyle w:val="nfasis"/>
          <w:rFonts w:asciiTheme="minorHAnsi" w:eastAsiaTheme="majorEastAsia" w:hAnsiTheme="minorHAnsi" w:cstheme="minorHAnsi"/>
          <w:color w:val="000000"/>
          <w:spacing w:val="-5"/>
          <w:sz w:val="28"/>
          <w:szCs w:val="28"/>
        </w:rPr>
        <w:t xml:space="preserve">El </w:t>
      </w:r>
      <w:proofErr w:type="spellStart"/>
      <w:r w:rsidRPr="001C6148">
        <w:rPr>
          <w:rStyle w:val="nfasis"/>
          <w:rFonts w:asciiTheme="minorHAnsi" w:eastAsiaTheme="majorEastAsia" w:hAnsiTheme="minorHAnsi" w:cstheme="minorHAnsi"/>
          <w:color w:val="000000"/>
          <w:spacing w:val="-5"/>
          <w:sz w:val="28"/>
          <w:szCs w:val="28"/>
        </w:rPr>
        <w:t>Rogui</w:t>
      </w:r>
      <w:proofErr w:type="spellEnd"/>
      <w:r w:rsidRPr="001C6148">
        <w:rPr>
          <w:rFonts w:asciiTheme="minorHAnsi" w:hAnsiTheme="minorHAnsi" w:cstheme="minorHAnsi"/>
          <w:color w:val="000000"/>
          <w:spacing w:val="-5"/>
          <w:sz w:val="28"/>
          <w:szCs w:val="28"/>
        </w:rPr>
        <w:t>, debidamente apoyado por unidades españolas, podía haber conseguido la sumisión de los beniurriagueles. Si hubiera tenido éxito, España habría podido ejercer su labor de protectorado mucho más fácil. Pero considero que tal opinión es discutible, pues una cosa eran entonces los cabileños de Beni Urriaguel de la costa, con los que se comerciaba, que los de la montaña.</w:t>
      </w:r>
    </w:p>
    <w:p w14:paraId="6851D4EA" w14:textId="77777777" w:rsidR="001C6148" w:rsidRPr="001C6148" w:rsidRDefault="001C6148" w:rsidP="001C6148">
      <w:pPr>
        <w:pStyle w:val="wnd-align-justify"/>
        <w:shd w:val="clear" w:color="auto" w:fill="FFFFFF"/>
        <w:spacing w:before="0" w:beforeAutospacing="0" w:after="0" w:afterAutospacing="0"/>
        <w:ind w:left="-567" w:right="-568" w:firstLine="567"/>
        <w:jc w:val="both"/>
        <w:rPr>
          <w:rFonts w:asciiTheme="minorHAnsi" w:hAnsiTheme="minorHAnsi" w:cstheme="minorHAnsi"/>
          <w:color w:val="666666"/>
          <w:spacing w:val="-5"/>
          <w:sz w:val="28"/>
          <w:szCs w:val="28"/>
        </w:rPr>
      </w:pPr>
    </w:p>
    <w:p w14:paraId="29AE949D" w14:textId="77777777" w:rsidR="001C6148" w:rsidRDefault="001C6148" w:rsidP="001C6148">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rPr>
      </w:pPr>
      <w:r w:rsidRPr="001C6148">
        <w:rPr>
          <w:rFonts w:asciiTheme="minorHAnsi" w:hAnsiTheme="minorHAnsi" w:cstheme="minorHAnsi"/>
          <w:color w:val="000000"/>
          <w:spacing w:val="-5"/>
          <w:sz w:val="28"/>
          <w:szCs w:val="28"/>
        </w:rPr>
        <w:t xml:space="preserve">Inmediatamente, El </w:t>
      </w:r>
      <w:proofErr w:type="spellStart"/>
      <w:r w:rsidRPr="001C6148">
        <w:rPr>
          <w:rFonts w:asciiTheme="minorHAnsi" w:hAnsiTheme="minorHAnsi" w:cstheme="minorHAnsi"/>
          <w:color w:val="000000"/>
          <w:spacing w:val="-5"/>
          <w:sz w:val="28"/>
          <w:szCs w:val="28"/>
        </w:rPr>
        <w:t>Mizzian</w:t>
      </w:r>
      <w:proofErr w:type="spellEnd"/>
      <w:r w:rsidRPr="001C6148">
        <w:rPr>
          <w:rFonts w:asciiTheme="minorHAnsi" w:hAnsiTheme="minorHAnsi" w:cstheme="minorHAnsi"/>
          <w:color w:val="000000"/>
          <w:spacing w:val="-5"/>
          <w:sz w:val="28"/>
          <w:szCs w:val="28"/>
        </w:rPr>
        <w:t xml:space="preserve"> inició una yihad contra la ocupación española en el Rif oriental en junio de 1911. Para recuperar el control de la zona, el Ejército español, desde Melilla, inició la llamada campaña del rio Kert el 24 agosto. Los combates fueron cada vez de más duros y produjeron importantes pérdidas, consideradas inasumibles para el partido liberal que gobernaba entonces (64 muertos y 204 heridos).</w:t>
      </w:r>
    </w:p>
    <w:p w14:paraId="1A61BAFA" w14:textId="77777777" w:rsidR="001C6148" w:rsidRDefault="001C6148" w:rsidP="001C6148">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rPr>
      </w:pPr>
    </w:p>
    <w:p w14:paraId="023D926F" w14:textId="77777777" w:rsidR="001C6148" w:rsidRDefault="001C6148" w:rsidP="001C6148">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shd w:val="clear" w:color="auto" w:fill="FFFFFF"/>
        </w:rPr>
      </w:pPr>
      <w:r w:rsidRPr="001C6148">
        <w:rPr>
          <w:rFonts w:asciiTheme="minorHAnsi" w:hAnsiTheme="minorHAnsi" w:cstheme="minorHAnsi"/>
          <w:color w:val="000000"/>
          <w:spacing w:val="-5"/>
          <w:sz w:val="28"/>
          <w:szCs w:val="28"/>
          <w:shd w:val="clear" w:color="auto" w:fill="FFFFFF"/>
        </w:rPr>
        <w:t xml:space="preserve">Tras una visita a Melilla, el ministro de Guerra, Agustín de Luque y Coca, tomó directamente el control de las operaciones el 7 de octubre. Fue entonces cuando consideró conveniente realizar un desembarco en la bahía de Alhucemas. Se llevaría a cabo con 5 mías indígenas, 2 batallones de Infantería y </w:t>
      </w:r>
      <w:proofErr w:type="gramStart"/>
      <w:r w:rsidRPr="001C6148">
        <w:rPr>
          <w:rFonts w:asciiTheme="minorHAnsi" w:hAnsiTheme="minorHAnsi" w:cstheme="minorHAnsi"/>
          <w:color w:val="000000"/>
          <w:spacing w:val="-5"/>
          <w:sz w:val="28"/>
          <w:szCs w:val="28"/>
          <w:shd w:val="clear" w:color="auto" w:fill="FFFFFF"/>
        </w:rPr>
        <w:t>la </w:t>
      </w:r>
      <w:r w:rsidRPr="001C6148">
        <w:rPr>
          <w:rStyle w:val="nfasis"/>
          <w:rFonts w:asciiTheme="minorHAnsi" w:eastAsiaTheme="majorEastAsia" w:hAnsiTheme="minorHAnsi" w:cstheme="minorHAnsi"/>
          <w:color w:val="000000"/>
          <w:spacing w:val="-5"/>
          <w:sz w:val="28"/>
          <w:szCs w:val="28"/>
          <w:shd w:val="clear" w:color="auto" w:fill="FFFFFF"/>
        </w:rPr>
        <w:t>harca</w:t>
      </w:r>
      <w:proofErr w:type="gramEnd"/>
      <w:r w:rsidRPr="001C6148">
        <w:rPr>
          <w:rFonts w:asciiTheme="minorHAnsi" w:hAnsiTheme="minorHAnsi" w:cstheme="minorHAnsi"/>
          <w:color w:val="000000"/>
          <w:spacing w:val="-5"/>
          <w:sz w:val="28"/>
          <w:szCs w:val="28"/>
          <w:shd w:val="clear" w:color="auto" w:fill="FFFFFF"/>
        </w:rPr>
        <w:t xml:space="preserve"> de </w:t>
      </w:r>
      <w:proofErr w:type="spellStart"/>
      <w:r w:rsidRPr="001C6148">
        <w:rPr>
          <w:rFonts w:asciiTheme="minorHAnsi" w:hAnsiTheme="minorHAnsi" w:cstheme="minorHAnsi"/>
          <w:color w:val="000000"/>
          <w:spacing w:val="-5"/>
          <w:sz w:val="28"/>
          <w:szCs w:val="28"/>
          <w:shd w:val="clear" w:color="auto" w:fill="FFFFFF"/>
        </w:rPr>
        <w:t>Hatabi</w:t>
      </w:r>
      <w:proofErr w:type="spellEnd"/>
      <w:r w:rsidRPr="001C6148">
        <w:rPr>
          <w:rFonts w:asciiTheme="minorHAnsi" w:hAnsiTheme="minorHAnsi" w:cstheme="minorHAnsi"/>
          <w:color w:val="000000"/>
          <w:spacing w:val="-5"/>
          <w:sz w:val="28"/>
          <w:szCs w:val="28"/>
          <w:shd w:val="clear" w:color="auto" w:fill="FFFFFF"/>
        </w:rPr>
        <w:t>, con más de 800 </w:t>
      </w:r>
      <w:r w:rsidRPr="001C6148">
        <w:rPr>
          <w:rStyle w:val="nfasis"/>
          <w:rFonts w:asciiTheme="minorHAnsi" w:eastAsiaTheme="majorEastAsia" w:hAnsiTheme="minorHAnsi" w:cstheme="minorHAnsi"/>
          <w:color w:val="000000"/>
          <w:spacing w:val="-5"/>
          <w:sz w:val="28"/>
          <w:szCs w:val="28"/>
          <w:shd w:val="clear" w:color="auto" w:fill="FFFFFF"/>
        </w:rPr>
        <w:t>askaris</w:t>
      </w:r>
      <w:r w:rsidRPr="001C6148">
        <w:rPr>
          <w:rFonts w:asciiTheme="minorHAnsi" w:hAnsiTheme="minorHAnsi" w:cstheme="minorHAnsi"/>
          <w:color w:val="000000"/>
          <w:spacing w:val="-5"/>
          <w:sz w:val="28"/>
          <w:szCs w:val="28"/>
          <w:shd w:val="clear" w:color="auto" w:fill="FFFFFF"/>
        </w:rPr>
        <w:t xml:space="preserve">. Se contaba con el apoyo del padre de Abd el Krim, pensionado por España, y de algunos notables más de los beniurriagueles de la costa, así como de los más importantes jefes de Bocoya (cábila al oeste de Beni Urriaguel). </w:t>
      </w:r>
    </w:p>
    <w:p w14:paraId="751D4556" w14:textId="77777777" w:rsidR="001C6148" w:rsidRDefault="001C6148" w:rsidP="001C6148">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shd w:val="clear" w:color="auto" w:fill="FFFFFF"/>
        </w:rPr>
      </w:pPr>
    </w:p>
    <w:p w14:paraId="55B65013" w14:textId="608098FF" w:rsidR="001C6148" w:rsidRDefault="001C6148" w:rsidP="001C6148">
      <w:pPr>
        <w:pStyle w:val="wnd-align-justify"/>
        <w:shd w:val="clear" w:color="auto" w:fill="FFFFFF"/>
        <w:spacing w:before="0" w:beforeAutospacing="0" w:after="0" w:afterAutospacing="0"/>
        <w:ind w:left="-567" w:right="-568" w:firstLine="567"/>
        <w:jc w:val="center"/>
        <w:rPr>
          <w:rFonts w:asciiTheme="minorHAnsi" w:hAnsiTheme="minorHAnsi" w:cstheme="minorHAnsi"/>
          <w:color w:val="000000"/>
          <w:spacing w:val="-5"/>
          <w:sz w:val="28"/>
          <w:szCs w:val="28"/>
          <w:shd w:val="clear" w:color="auto" w:fill="FFFFFF"/>
        </w:rPr>
      </w:pPr>
      <w:r w:rsidRPr="001C6148">
        <w:rPr>
          <w:rFonts w:asciiTheme="minorHAnsi" w:hAnsiTheme="minorHAnsi" w:cstheme="minorHAnsi"/>
          <w:noProof/>
          <w:color w:val="000000"/>
          <w:spacing w:val="-5"/>
          <w:sz w:val="28"/>
          <w:szCs w:val="28"/>
          <w:shd w:val="clear" w:color="auto" w:fill="FFFFFF"/>
        </w:rPr>
        <w:drawing>
          <wp:inline distT="0" distB="0" distL="0" distR="0" wp14:anchorId="407A4B23" wp14:editId="1761525B">
            <wp:extent cx="1722074" cy="2133600"/>
            <wp:effectExtent l="0" t="0" r="0" b="0"/>
            <wp:docPr id="6033326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332636" name=""/>
                    <pic:cNvPicPr/>
                  </pic:nvPicPr>
                  <pic:blipFill>
                    <a:blip r:embed="rId10"/>
                    <a:stretch>
                      <a:fillRect/>
                    </a:stretch>
                  </pic:blipFill>
                  <pic:spPr>
                    <a:xfrm>
                      <a:off x="0" y="0"/>
                      <a:ext cx="1728157" cy="2141137"/>
                    </a:xfrm>
                    <a:prstGeom prst="rect">
                      <a:avLst/>
                    </a:prstGeom>
                  </pic:spPr>
                </pic:pic>
              </a:graphicData>
            </a:graphic>
          </wp:inline>
        </w:drawing>
      </w:r>
    </w:p>
    <w:p w14:paraId="4238991C" w14:textId="77777777" w:rsidR="001C6148" w:rsidRDefault="001C6148" w:rsidP="001C6148">
      <w:pPr>
        <w:pStyle w:val="wnd-align-justify"/>
        <w:shd w:val="clear" w:color="auto" w:fill="FFFFFF"/>
        <w:spacing w:before="0" w:beforeAutospacing="0" w:after="0" w:afterAutospacing="0"/>
        <w:ind w:left="-567" w:right="-568" w:firstLine="567"/>
        <w:jc w:val="center"/>
        <w:rPr>
          <w:rFonts w:asciiTheme="minorHAnsi" w:hAnsiTheme="minorHAnsi" w:cstheme="minorHAnsi"/>
          <w:color w:val="000000"/>
          <w:spacing w:val="-5"/>
          <w:sz w:val="28"/>
          <w:szCs w:val="28"/>
          <w:shd w:val="clear" w:color="auto" w:fill="FFFFFF"/>
        </w:rPr>
      </w:pPr>
    </w:p>
    <w:p w14:paraId="10B76B80" w14:textId="0F275311" w:rsidR="001C6148" w:rsidRDefault="001C6148" w:rsidP="001C6148">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shd w:val="clear" w:color="auto" w:fill="FFFFFF"/>
        </w:rPr>
      </w:pPr>
      <w:r w:rsidRPr="001C6148">
        <w:rPr>
          <w:rFonts w:asciiTheme="minorHAnsi" w:hAnsiTheme="minorHAnsi" w:cstheme="minorHAnsi"/>
          <w:color w:val="000000"/>
          <w:spacing w:val="-5"/>
          <w:sz w:val="28"/>
          <w:szCs w:val="28"/>
          <w:shd w:val="clear" w:color="auto" w:fill="FFFFFF"/>
        </w:rPr>
        <w:lastRenderedPageBreak/>
        <w:t xml:space="preserve">Pero los combates fueron cada vez más cruentos y las bajas de las unidades españolas eran ya de 500 muertos y 1.900 heridos, cuando los regulares consiguieron derrotar a El </w:t>
      </w:r>
      <w:proofErr w:type="spellStart"/>
      <w:r w:rsidRPr="001C6148">
        <w:rPr>
          <w:rFonts w:asciiTheme="minorHAnsi" w:hAnsiTheme="minorHAnsi" w:cstheme="minorHAnsi"/>
          <w:color w:val="000000"/>
          <w:spacing w:val="-5"/>
          <w:sz w:val="28"/>
          <w:szCs w:val="28"/>
          <w:shd w:val="clear" w:color="auto" w:fill="FFFFFF"/>
        </w:rPr>
        <w:t>Mizzian</w:t>
      </w:r>
      <w:proofErr w:type="spellEnd"/>
      <w:r w:rsidRPr="001C6148">
        <w:rPr>
          <w:rFonts w:asciiTheme="minorHAnsi" w:hAnsiTheme="minorHAnsi" w:cstheme="minorHAnsi"/>
          <w:color w:val="000000"/>
          <w:spacing w:val="-5"/>
          <w:sz w:val="28"/>
          <w:szCs w:val="28"/>
          <w:shd w:val="clear" w:color="auto" w:fill="FFFFFF"/>
        </w:rPr>
        <w:t xml:space="preserve"> en </w:t>
      </w:r>
      <w:proofErr w:type="spellStart"/>
      <w:r w:rsidRPr="001C6148">
        <w:rPr>
          <w:rFonts w:asciiTheme="minorHAnsi" w:hAnsiTheme="minorHAnsi" w:cstheme="minorHAnsi"/>
          <w:color w:val="000000"/>
          <w:spacing w:val="-5"/>
          <w:sz w:val="28"/>
          <w:szCs w:val="28"/>
          <w:shd w:val="clear" w:color="auto" w:fill="FFFFFF"/>
        </w:rPr>
        <w:t>Kaddur</w:t>
      </w:r>
      <w:proofErr w:type="spellEnd"/>
      <w:r w:rsidRPr="001C6148">
        <w:rPr>
          <w:rFonts w:asciiTheme="minorHAnsi" w:hAnsiTheme="minorHAnsi" w:cstheme="minorHAnsi"/>
          <w:color w:val="000000"/>
          <w:spacing w:val="-5"/>
          <w:sz w:val="28"/>
          <w:szCs w:val="28"/>
          <w:shd w:val="clear" w:color="auto" w:fill="FFFFFF"/>
        </w:rPr>
        <w:t xml:space="preserve"> (15/V/1912). Si el desembarco si hubiera llevado a cabo… ¿Cuántas bajas se habrían evitado? El gobierno sólo había puesto como principal argumento para justificar la suspensión, en octubre del año anterior, que el viento de levante era muy intenso en esas fechas.</w:t>
      </w:r>
    </w:p>
    <w:p w14:paraId="5AE49DCE" w14:textId="77777777" w:rsidR="00CB635F" w:rsidRDefault="00CB635F" w:rsidP="001C6148">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shd w:val="clear" w:color="auto" w:fill="FFFFFF"/>
        </w:rPr>
      </w:pPr>
    </w:p>
    <w:p w14:paraId="23A9A96C" w14:textId="0D58FCC9" w:rsidR="00CB635F" w:rsidRDefault="00CB635F" w:rsidP="00CB635F">
      <w:pPr>
        <w:shd w:val="clear" w:color="auto" w:fill="FFFFFF"/>
        <w:spacing w:after="0" w:line="240" w:lineRule="auto"/>
        <w:ind w:left="-567" w:right="-568"/>
        <w:outlineLvl w:val="2"/>
        <w:rPr>
          <w:rFonts w:ascii="Arial" w:eastAsia="Times New Roman" w:hAnsi="Arial" w:cs="Arial"/>
          <w:b/>
          <w:bCs/>
          <w:color w:val="000000"/>
          <w:kern w:val="0"/>
          <w:sz w:val="28"/>
          <w:szCs w:val="28"/>
          <w:lang w:eastAsia="es-ES_tradnl"/>
          <w14:ligatures w14:val="none"/>
        </w:rPr>
      </w:pPr>
      <w:r w:rsidRPr="00CB635F">
        <w:rPr>
          <w:rFonts w:ascii="Arial" w:eastAsia="Times New Roman" w:hAnsi="Arial" w:cs="Arial"/>
          <w:b/>
          <w:bCs/>
          <w:color w:val="000000"/>
          <w:kern w:val="0"/>
          <w:sz w:val="28"/>
          <w:szCs w:val="28"/>
          <w:lang w:eastAsia="es-ES_tradnl"/>
          <w14:ligatures w14:val="none"/>
        </w:rPr>
        <w:t>3º proyecto: desembarco en la playa de Sfiha (Bahía de</w:t>
      </w:r>
      <w:r>
        <w:rPr>
          <w:rFonts w:ascii="Arial" w:eastAsia="Times New Roman" w:hAnsi="Arial" w:cs="Arial"/>
          <w:b/>
          <w:bCs/>
          <w:color w:val="000000"/>
          <w:kern w:val="0"/>
          <w:sz w:val="28"/>
          <w:szCs w:val="28"/>
          <w:lang w:eastAsia="es-ES_tradnl"/>
          <w14:ligatures w14:val="none"/>
        </w:rPr>
        <w:t xml:space="preserve"> </w:t>
      </w:r>
      <w:r w:rsidRPr="00CB635F">
        <w:rPr>
          <w:rFonts w:ascii="Arial" w:eastAsia="Times New Roman" w:hAnsi="Arial" w:cs="Arial"/>
          <w:b/>
          <w:bCs/>
          <w:color w:val="000000"/>
          <w:kern w:val="0"/>
          <w:sz w:val="28"/>
          <w:szCs w:val="28"/>
          <w:lang w:eastAsia="es-ES_tradnl"/>
          <w14:ligatures w14:val="none"/>
        </w:rPr>
        <w:t>Alhucemas), 1913</w:t>
      </w:r>
      <w:r>
        <w:rPr>
          <w:rFonts w:ascii="Arial" w:eastAsia="Times New Roman" w:hAnsi="Arial" w:cs="Arial"/>
          <w:b/>
          <w:bCs/>
          <w:color w:val="000000"/>
          <w:kern w:val="0"/>
          <w:sz w:val="28"/>
          <w:szCs w:val="28"/>
          <w:lang w:eastAsia="es-ES_tradnl"/>
          <w14:ligatures w14:val="none"/>
        </w:rPr>
        <w:t>.</w:t>
      </w:r>
    </w:p>
    <w:p w14:paraId="060EC7F4" w14:textId="77777777" w:rsidR="00CB635F" w:rsidRDefault="00CB635F" w:rsidP="00CB635F">
      <w:pPr>
        <w:shd w:val="clear" w:color="auto" w:fill="FFFFFF"/>
        <w:spacing w:after="0" w:line="240" w:lineRule="auto"/>
        <w:ind w:left="-567" w:right="-568"/>
        <w:outlineLvl w:val="2"/>
        <w:rPr>
          <w:rFonts w:ascii="Arial" w:eastAsia="Times New Roman" w:hAnsi="Arial" w:cs="Arial"/>
          <w:b/>
          <w:bCs/>
          <w:color w:val="000000"/>
          <w:kern w:val="0"/>
          <w:sz w:val="28"/>
          <w:szCs w:val="28"/>
          <w:lang w:eastAsia="es-ES_tradnl"/>
          <w14:ligatures w14:val="none"/>
        </w:rPr>
      </w:pPr>
    </w:p>
    <w:p w14:paraId="6D25EF91" w14:textId="0047DE78" w:rsidR="00CB635F" w:rsidRDefault="00CB635F" w:rsidP="00CB635F">
      <w:pPr>
        <w:shd w:val="clear" w:color="auto" w:fill="FFFFFF"/>
        <w:spacing w:after="0" w:line="240" w:lineRule="auto"/>
        <w:ind w:left="-567" w:right="-568" w:firstLine="567"/>
        <w:jc w:val="both"/>
        <w:outlineLvl w:val="2"/>
        <w:rPr>
          <w:rFonts w:cstheme="minorHAnsi"/>
          <w:color w:val="000000"/>
          <w:spacing w:val="-5"/>
          <w:sz w:val="28"/>
          <w:szCs w:val="28"/>
          <w:shd w:val="clear" w:color="auto" w:fill="FFFFFF"/>
        </w:rPr>
      </w:pPr>
      <w:r w:rsidRPr="00CB635F">
        <w:rPr>
          <w:rFonts w:cstheme="minorHAnsi"/>
          <w:color w:val="000000"/>
          <w:spacing w:val="-5"/>
          <w:sz w:val="28"/>
          <w:szCs w:val="28"/>
          <w:shd w:val="clear" w:color="auto" w:fill="FFFFFF"/>
        </w:rPr>
        <w:t xml:space="preserve">Sería planeado por Francisco Gómez Jordana (1852-1918), al ser nombrado, en enero de 1913, jefe del Estado Mayor de la Capitanía General de Melilla. Posteriormente, cuando se organizó la Comandancia General de esta ciudad, en diciembre de 1913, </w:t>
      </w:r>
      <w:r w:rsidR="00F8319C">
        <w:rPr>
          <w:rFonts w:cstheme="minorHAnsi"/>
          <w:color w:val="000000"/>
          <w:spacing w:val="-5"/>
          <w:sz w:val="28"/>
          <w:szCs w:val="28"/>
          <w:shd w:val="clear" w:color="auto" w:fill="FFFFFF"/>
        </w:rPr>
        <w:t>fue</w:t>
      </w:r>
      <w:r w:rsidRPr="00CB635F">
        <w:rPr>
          <w:rFonts w:cstheme="minorHAnsi"/>
          <w:color w:val="000000"/>
          <w:spacing w:val="-5"/>
          <w:sz w:val="28"/>
          <w:szCs w:val="28"/>
          <w:shd w:val="clear" w:color="auto" w:fill="FFFFFF"/>
        </w:rPr>
        <w:t xml:space="preserve"> su primer comandante general y, dos años después, se le nombró el tercer Alto Comisario del Protectorado, hasta su muerte en su propio despacho en 1918.</w:t>
      </w:r>
    </w:p>
    <w:p w14:paraId="0D938A96" w14:textId="77777777" w:rsidR="00CB635F" w:rsidRPr="00CB635F" w:rsidRDefault="00CB635F" w:rsidP="00CB635F">
      <w:pPr>
        <w:shd w:val="clear" w:color="auto" w:fill="FFFFFF"/>
        <w:spacing w:after="0" w:line="240" w:lineRule="auto"/>
        <w:ind w:left="-567" w:right="-568" w:firstLine="567"/>
        <w:jc w:val="center"/>
        <w:outlineLvl w:val="2"/>
        <w:rPr>
          <w:rFonts w:eastAsia="Times New Roman" w:cstheme="minorHAnsi"/>
          <w:color w:val="9D9D9D"/>
          <w:kern w:val="0"/>
          <w:sz w:val="27"/>
          <w:szCs w:val="27"/>
          <w:lang w:eastAsia="es-ES_tradnl"/>
          <w14:ligatures w14:val="none"/>
        </w:rPr>
      </w:pPr>
    </w:p>
    <w:p w14:paraId="41282B5B" w14:textId="71962A90" w:rsidR="00CB635F" w:rsidRDefault="00CB635F" w:rsidP="00CB635F">
      <w:pPr>
        <w:pStyle w:val="wnd-align-justify"/>
        <w:shd w:val="clear" w:color="auto" w:fill="FFFFFF"/>
        <w:spacing w:before="0" w:beforeAutospacing="0" w:after="0" w:afterAutospacing="0"/>
        <w:ind w:left="-567" w:right="-568" w:firstLine="567"/>
        <w:jc w:val="center"/>
        <w:rPr>
          <w:rFonts w:asciiTheme="minorHAnsi" w:hAnsiTheme="minorHAnsi" w:cstheme="minorHAnsi"/>
          <w:color w:val="666666"/>
          <w:spacing w:val="-5"/>
          <w:sz w:val="28"/>
          <w:szCs w:val="28"/>
        </w:rPr>
      </w:pPr>
      <w:r w:rsidRPr="00CB635F">
        <w:rPr>
          <w:rFonts w:asciiTheme="minorHAnsi" w:hAnsiTheme="minorHAnsi" w:cstheme="minorHAnsi"/>
          <w:noProof/>
          <w:color w:val="666666"/>
          <w:spacing w:val="-5"/>
          <w:sz w:val="28"/>
          <w:szCs w:val="28"/>
        </w:rPr>
        <w:drawing>
          <wp:inline distT="0" distB="0" distL="0" distR="0" wp14:anchorId="28EBD82A" wp14:editId="6E2E3620">
            <wp:extent cx="2948853" cy="3413760"/>
            <wp:effectExtent l="0" t="0" r="4445" b="0"/>
            <wp:docPr id="113319419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194195" name=""/>
                    <pic:cNvPicPr/>
                  </pic:nvPicPr>
                  <pic:blipFill>
                    <a:blip r:embed="rId11"/>
                    <a:stretch>
                      <a:fillRect/>
                    </a:stretch>
                  </pic:blipFill>
                  <pic:spPr>
                    <a:xfrm>
                      <a:off x="0" y="0"/>
                      <a:ext cx="2959267" cy="3425816"/>
                    </a:xfrm>
                    <a:prstGeom prst="rect">
                      <a:avLst/>
                    </a:prstGeom>
                  </pic:spPr>
                </pic:pic>
              </a:graphicData>
            </a:graphic>
          </wp:inline>
        </w:drawing>
      </w:r>
    </w:p>
    <w:p w14:paraId="328793A8" w14:textId="77777777" w:rsidR="00CB635F" w:rsidRDefault="00CB635F" w:rsidP="00CB635F">
      <w:pPr>
        <w:pStyle w:val="wnd-align-justify"/>
        <w:shd w:val="clear" w:color="auto" w:fill="FFFFFF"/>
        <w:spacing w:before="0" w:beforeAutospacing="0" w:after="0" w:afterAutospacing="0"/>
        <w:ind w:left="-567" w:right="-568" w:firstLine="567"/>
        <w:jc w:val="center"/>
        <w:rPr>
          <w:rFonts w:asciiTheme="minorHAnsi" w:hAnsiTheme="minorHAnsi" w:cstheme="minorHAnsi"/>
          <w:color w:val="666666"/>
          <w:spacing w:val="-5"/>
          <w:sz w:val="28"/>
          <w:szCs w:val="28"/>
        </w:rPr>
      </w:pPr>
    </w:p>
    <w:p w14:paraId="0ED8CA4E" w14:textId="0459E726" w:rsidR="00CB635F" w:rsidRPr="00CB635F" w:rsidRDefault="00CB635F" w:rsidP="00CB635F">
      <w:pPr>
        <w:pStyle w:val="wnd-align-justify"/>
        <w:shd w:val="clear" w:color="auto" w:fill="FFFFFF"/>
        <w:spacing w:before="0" w:beforeAutospacing="0" w:after="0" w:afterAutospacing="0"/>
        <w:ind w:left="-567" w:right="-568" w:firstLine="567"/>
        <w:jc w:val="both"/>
        <w:rPr>
          <w:rFonts w:asciiTheme="minorHAnsi" w:hAnsiTheme="minorHAnsi" w:cstheme="minorHAnsi"/>
          <w:color w:val="666666"/>
          <w:spacing w:val="-5"/>
          <w:sz w:val="28"/>
          <w:szCs w:val="28"/>
        </w:rPr>
      </w:pPr>
      <w:r w:rsidRPr="00CB635F">
        <w:rPr>
          <w:rFonts w:asciiTheme="minorHAnsi" w:hAnsiTheme="minorHAnsi" w:cstheme="minorHAnsi"/>
          <w:color w:val="000000"/>
          <w:spacing w:val="-5"/>
          <w:sz w:val="28"/>
          <w:szCs w:val="28"/>
          <w:shd w:val="clear" w:color="auto" w:fill="FFFFFF"/>
        </w:rPr>
        <w:t xml:space="preserve">El desembarco estaba totalmente preparado para ser realizado en la playa de Sfiha, frente Axdir y entre el monte La Rocosa y el rio Guis. Lo iba a ejecutar el Grupo de Regulares de Melilla. Todavía se contaba con el apoyo de los notables beniurriagueles de la costa y de Bocoya y ya había sido firmado el pacto entre Francia y España para ejercer el Protectorado de Marruecos. La playa citada, aunque no era tan amplia como la de Suani, no hubiera sido tampoco adecuada para un desembarco, si </w:t>
      </w:r>
      <w:r w:rsidR="00F8319C">
        <w:rPr>
          <w:rFonts w:asciiTheme="minorHAnsi" w:hAnsiTheme="minorHAnsi" w:cstheme="minorHAnsi"/>
          <w:color w:val="000000"/>
          <w:spacing w:val="-5"/>
          <w:sz w:val="28"/>
          <w:szCs w:val="28"/>
          <w:shd w:val="clear" w:color="auto" w:fill="FFFFFF"/>
        </w:rPr>
        <w:t>hubiera sido</w:t>
      </w:r>
      <w:r w:rsidRPr="00CB635F">
        <w:rPr>
          <w:rFonts w:asciiTheme="minorHAnsi" w:hAnsiTheme="minorHAnsi" w:cstheme="minorHAnsi"/>
          <w:color w:val="000000"/>
          <w:spacing w:val="-5"/>
          <w:sz w:val="28"/>
          <w:szCs w:val="28"/>
          <w:shd w:val="clear" w:color="auto" w:fill="FFFFFF"/>
        </w:rPr>
        <w:t xml:space="preserve"> necesario combatir.</w:t>
      </w:r>
    </w:p>
    <w:p w14:paraId="222C780E" w14:textId="77777777" w:rsidR="001C6148" w:rsidRPr="00CB635F" w:rsidRDefault="001C6148" w:rsidP="00CB635F">
      <w:pPr>
        <w:pStyle w:val="wnd-align-justify"/>
        <w:shd w:val="clear" w:color="auto" w:fill="FFFFFF"/>
        <w:spacing w:before="0" w:beforeAutospacing="0" w:after="0" w:afterAutospacing="0"/>
        <w:ind w:left="-567" w:right="-568" w:firstLine="567"/>
        <w:jc w:val="both"/>
        <w:rPr>
          <w:rFonts w:asciiTheme="minorHAnsi" w:hAnsiTheme="minorHAnsi" w:cstheme="minorHAnsi"/>
          <w:color w:val="666666"/>
          <w:spacing w:val="-5"/>
          <w:sz w:val="28"/>
          <w:szCs w:val="28"/>
        </w:rPr>
      </w:pPr>
    </w:p>
    <w:p w14:paraId="13055DC8" w14:textId="68D53C01" w:rsidR="001C6148" w:rsidRDefault="00CB635F" w:rsidP="00CB635F">
      <w:pPr>
        <w:pStyle w:val="wnd-align-justify"/>
        <w:shd w:val="clear" w:color="auto" w:fill="FFFFFF"/>
        <w:spacing w:before="0" w:beforeAutospacing="0" w:after="0" w:afterAutospacing="0"/>
        <w:ind w:left="-567" w:right="-568" w:firstLine="567"/>
        <w:jc w:val="both"/>
        <w:rPr>
          <w:rFonts w:asciiTheme="minorHAnsi" w:hAnsiTheme="minorHAnsi" w:cstheme="minorHAnsi"/>
          <w:b/>
          <w:bCs/>
          <w:spacing w:val="-5"/>
          <w:sz w:val="28"/>
          <w:szCs w:val="28"/>
        </w:rPr>
      </w:pPr>
      <w:r>
        <w:rPr>
          <w:noProof/>
        </w:rPr>
        <w:lastRenderedPageBreak/>
        <w:drawing>
          <wp:inline distT="0" distB="0" distL="0" distR="0" wp14:anchorId="576BD664" wp14:editId="18930581">
            <wp:extent cx="5400040" cy="2765874"/>
            <wp:effectExtent l="0" t="0" r="0" b="0"/>
            <wp:docPr id="210358347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00040" cy="2765874"/>
                    </a:xfrm>
                    <a:prstGeom prst="rect">
                      <a:avLst/>
                    </a:prstGeom>
                    <a:noFill/>
                    <a:ln>
                      <a:noFill/>
                    </a:ln>
                  </pic:spPr>
                </pic:pic>
              </a:graphicData>
            </a:graphic>
          </wp:inline>
        </w:drawing>
      </w:r>
    </w:p>
    <w:p w14:paraId="06AA92C2" w14:textId="77777777" w:rsidR="009B594F" w:rsidRDefault="009B594F" w:rsidP="00CB635F">
      <w:pPr>
        <w:pStyle w:val="wnd-align-justify"/>
        <w:shd w:val="clear" w:color="auto" w:fill="FFFFFF"/>
        <w:spacing w:before="0" w:beforeAutospacing="0" w:after="0" w:afterAutospacing="0"/>
        <w:ind w:left="-567" w:right="-568" w:firstLine="567"/>
        <w:jc w:val="both"/>
        <w:rPr>
          <w:rFonts w:asciiTheme="minorHAnsi" w:hAnsiTheme="minorHAnsi" w:cstheme="minorHAnsi"/>
          <w:b/>
          <w:bCs/>
          <w:spacing w:val="-5"/>
          <w:sz w:val="28"/>
          <w:szCs w:val="28"/>
        </w:rPr>
      </w:pPr>
    </w:p>
    <w:p w14:paraId="46F0572E" w14:textId="1AB093C6" w:rsidR="009B594F" w:rsidRPr="009B594F" w:rsidRDefault="009B594F" w:rsidP="00CB635F">
      <w:pPr>
        <w:pStyle w:val="wnd-align-justify"/>
        <w:shd w:val="clear" w:color="auto" w:fill="FFFFFF"/>
        <w:spacing w:before="0" w:beforeAutospacing="0" w:after="0" w:afterAutospacing="0"/>
        <w:ind w:left="-567" w:right="-568" w:firstLine="567"/>
        <w:jc w:val="both"/>
        <w:rPr>
          <w:rFonts w:asciiTheme="minorHAnsi" w:hAnsiTheme="minorHAnsi" w:cstheme="minorHAnsi"/>
          <w:b/>
          <w:bCs/>
          <w:spacing w:val="-5"/>
          <w:sz w:val="28"/>
          <w:szCs w:val="28"/>
        </w:rPr>
      </w:pPr>
      <w:r w:rsidRPr="009B594F">
        <w:rPr>
          <w:rFonts w:asciiTheme="minorHAnsi" w:hAnsiTheme="minorHAnsi" w:cstheme="minorHAnsi"/>
          <w:color w:val="000000"/>
          <w:spacing w:val="-5"/>
          <w:sz w:val="28"/>
          <w:szCs w:val="28"/>
          <w:shd w:val="clear" w:color="auto" w:fill="FFFFFF"/>
        </w:rPr>
        <w:t xml:space="preserve">Pero los disturbios producidos en </w:t>
      </w:r>
      <w:proofErr w:type="spellStart"/>
      <w:r w:rsidRPr="009B594F">
        <w:rPr>
          <w:rFonts w:asciiTheme="minorHAnsi" w:hAnsiTheme="minorHAnsi" w:cstheme="minorHAnsi"/>
          <w:color w:val="000000"/>
          <w:spacing w:val="-5"/>
          <w:sz w:val="28"/>
          <w:szCs w:val="28"/>
          <w:shd w:val="clear" w:color="auto" w:fill="FFFFFF"/>
        </w:rPr>
        <w:t>Laucien</w:t>
      </w:r>
      <w:proofErr w:type="spellEnd"/>
      <w:r w:rsidRPr="009B594F">
        <w:rPr>
          <w:rFonts w:asciiTheme="minorHAnsi" w:hAnsiTheme="minorHAnsi" w:cstheme="minorHAnsi"/>
          <w:color w:val="000000"/>
          <w:spacing w:val="-5"/>
          <w:sz w:val="28"/>
          <w:szCs w:val="28"/>
          <w:shd w:val="clear" w:color="auto" w:fill="FFFFFF"/>
        </w:rPr>
        <w:t xml:space="preserve"> y Tetuán, durante el verano de 1913, obligaron a suspender el desembarco. Sin embargo, a principios de este año (el 20 de febrero de 1913), se había ocupado está última ciudad por las unidades españolas, al mando del general Alfau, sin disparar un solo tiro. Se cumplía así el propósito de establecer en Tetuán la capital del Protectorado español y que el representante del sultán, Muley el Mehdi, fijara allí su residencia. Sin embargo, no tardó mucho El Raisuli en hostigar las comunicaciones y atacar los convoyes de suministros; incluso llegó a bloquear la ciudad. Tal situación obligó a las unidades españolas a ocupar posiciones en la cabila de Beni Hozmar, mediante combate sangrientos, para asegurar los alrededores de Tetuán.</w:t>
      </w:r>
    </w:p>
    <w:p w14:paraId="7F5BEAD6" w14:textId="77777777" w:rsidR="005B673E" w:rsidRPr="00E81A04" w:rsidRDefault="005B673E" w:rsidP="00E81A04">
      <w:pPr>
        <w:pStyle w:val="wnd-align-justify"/>
        <w:shd w:val="clear" w:color="auto" w:fill="FFFFFF"/>
        <w:spacing w:before="0" w:beforeAutospacing="0" w:after="0" w:afterAutospacing="0"/>
        <w:ind w:left="-567" w:right="-568" w:firstLine="567"/>
        <w:jc w:val="both"/>
        <w:rPr>
          <w:rFonts w:asciiTheme="minorHAnsi" w:hAnsiTheme="minorHAnsi" w:cstheme="minorHAnsi"/>
          <w:b/>
          <w:bCs/>
          <w:spacing w:val="-5"/>
          <w:sz w:val="20"/>
          <w:szCs w:val="20"/>
        </w:rPr>
      </w:pPr>
    </w:p>
    <w:p w14:paraId="1C93F9AC" w14:textId="77777777" w:rsidR="009B594F" w:rsidRPr="009B594F" w:rsidRDefault="009B594F" w:rsidP="009B594F">
      <w:pPr>
        <w:pStyle w:val="wnd-align-justify"/>
        <w:spacing w:before="0" w:beforeAutospacing="0" w:after="0" w:afterAutospacing="0"/>
        <w:ind w:left="-567" w:right="-568" w:firstLine="567"/>
        <w:jc w:val="both"/>
        <w:rPr>
          <w:rFonts w:asciiTheme="minorHAnsi" w:hAnsiTheme="minorHAnsi" w:cstheme="minorHAnsi"/>
        </w:rPr>
      </w:pPr>
      <w:r w:rsidRPr="009B594F">
        <w:rPr>
          <w:rFonts w:asciiTheme="minorHAnsi" w:hAnsiTheme="minorHAnsi" w:cstheme="minorHAnsi"/>
          <w:color w:val="000000"/>
          <w:sz w:val="28"/>
          <w:szCs w:val="28"/>
        </w:rPr>
        <w:t xml:space="preserve">Esta situación anunciaba que España no iba a tener fácil su labor de protección en ambas zonas, oriental y occidental. Quizás por ello, se realizarían más planes de desembarco en la costa mediterránea del centro del Protectorado. De todas formas, se llevaron a cabo dos limitados desembarcos, antes del Desastre de Annual, ordenados por Silvestre. Uno en Afrau el 12 de enero de 1921, para completar la ocupación de Beni Said y facilitar el abastecimiento por la costa de los próximos avances hacia el Cabo Quilates; y otro en Sidi Dris, el 12 marzo de 1921, por consejo del teniente coronel Dávila al </w:t>
      </w:r>
      <w:proofErr w:type="gramStart"/>
      <w:r w:rsidRPr="009B594F">
        <w:rPr>
          <w:rFonts w:asciiTheme="minorHAnsi" w:hAnsiTheme="minorHAnsi" w:cstheme="minorHAnsi"/>
          <w:color w:val="000000"/>
          <w:sz w:val="28"/>
          <w:szCs w:val="28"/>
        </w:rPr>
        <w:t>Comandante</w:t>
      </w:r>
      <w:proofErr w:type="gramEnd"/>
      <w:r w:rsidRPr="009B594F">
        <w:rPr>
          <w:rFonts w:asciiTheme="minorHAnsi" w:hAnsiTheme="minorHAnsi" w:cstheme="minorHAnsi"/>
          <w:color w:val="000000"/>
          <w:sz w:val="28"/>
          <w:szCs w:val="28"/>
        </w:rPr>
        <w:t xml:space="preserve"> Militar de Melilla, una vez ocupado Annual.</w:t>
      </w:r>
    </w:p>
    <w:p w14:paraId="73DDEB5C" w14:textId="77777777" w:rsidR="009B594F" w:rsidRPr="009B594F" w:rsidRDefault="009B594F" w:rsidP="009B594F">
      <w:pPr>
        <w:pStyle w:val="wnd-align-justify"/>
        <w:spacing w:before="0" w:beforeAutospacing="0" w:after="0" w:afterAutospacing="0"/>
        <w:ind w:left="-567" w:right="-568" w:firstLine="567"/>
        <w:jc w:val="both"/>
        <w:rPr>
          <w:rFonts w:asciiTheme="minorHAnsi" w:hAnsiTheme="minorHAnsi" w:cstheme="minorHAnsi"/>
        </w:rPr>
      </w:pPr>
      <w:r w:rsidRPr="009B594F">
        <w:rPr>
          <w:rFonts w:asciiTheme="minorHAnsi" w:hAnsiTheme="minorHAnsi" w:cstheme="minorHAnsi"/>
          <w:color w:val="000000"/>
          <w:sz w:val="28"/>
          <w:szCs w:val="28"/>
        </w:rPr>
        <w:t xml:space="preserve">Efectuada la retirada de Annual el 22 de julio de 1921, el rembarque de Sidi Dris fue una acción fallida, quizás por haberse adelantado la salida de la guarnición (350 hombres) y acumularse los defensores en la playa antes de llegar los botes; solo se pudieron salvar 12 supervivientes. No así en Afrau, donde apenas hubo bajas. El 4 de agosto, el nuevo </w:t>
      </w:r>
      <w:proofErr w:type="gramStart"/>
      <w:r w:rsidRPr="009B594F">
        <w:rPr>
          <w:rFonts w:asciiTheme="minorHAnsi" w:hAnsiTheme="minorHAnsi" w:cstheme="minorHAnsi"/>
          <w:color w:val="000000"/>
          <w:sz w:val="28"/>
          <w:szCs w:val="28"/>
        </w:rPr>
        <w:t>Comandante</w:t>
      </w:r>
      <w:proofErr w:type="gramEnd"/>
      <w:r w:rsidRPr="009B594F">
        <w:rPr>
          <w:rFonts w:asciiTheme="minorHAnsi" w:hAnsiTheme="minorHAnsi" w:cstheme="minorHAnsi"/>
          <w:color w:val="000000"/>
          <w:sz w:val="28"/>
          <w:szCs w:val="28"/>
        </w:rPr>
        <w:t xml:space="preserve"> Militar de Melilla, general Cavalcanti, para asegurar la ciudad, ordenó la ocupación de La Restinga, acción de desembarco que se realizó con apoyo de fuego marítimo y sin bajas</w:t>
      </w:r>
    </w:p>
    <w:p w14:paraId="1CD4D326" w14:textId="77777777" w:rsidR="005B673E" w:rsidRPr="009B594F" w:rsidRDefault="005B673E" w:rsidP="009B594F">
      <w:pPr>
        <w:pStyle w:val="wnd-align-justify"/>
        <w:shd w:val="clear" w:color="auto" w:fill="FFFFFF"/>
        <w:spacing w:before="0" w:beforeAutospacing="0" w:after="0" w:afterAutospacing="0"/>
        <w:ind w:left="-567" w:right="-568" w:firstLine="567"/>
        <w:jc w:val="both"/>
        <w:rPr>
          <w:rFonts w:asciiTheme="minorHAnsi" w:hAnsiTheme="minorHAnsi" w:cstheme="minorHAnsi"/>
          <w:b/>
          <w:bCs/>
          <w:spacing w:val="-5"/>
          <w:sz w:val="20"/>
          <w:szCs w:val="20"/>
        </w:rPr>
      </w:pPr>
    </w:p>
    <w:p w14:paraId="4915267E" w14:textId="77777777" w:rsidR="005B673E" w:rsidRDefault="005B673E" w:rsidP="005B673E">
      <w:pPr>
        <w:pStyle w:val="wnd-align-justify"/>
        <w:shd w:val="clear" w:color="auto" w:fill="FFFFFF"/>
        <w:spacing w:before="0" w:beforeAutospacing="0" w:after="0" w:afterAutospacing="0"/>
        <w:ind w:left="-567" w:right="-568" w:firstLine="567"/>
        <w:jc w:val="center"/>
        <w:rPr>
          <w:rFonts w:asciiTheme="minorHAnsi" w:hAnsiTheme="minorHAnsi" w:cstheme="minorHAnsi"/>
          <w:b/>
          <w:bCs/>
          <w:spacing w:val="-5"/>
          <w:sz w:val="20"/>
          <w:szCs w:val="20"/>
        </w:rPr>
      </w:pPr>
    </w:p>
    <w:p w14:paraId="0518D212" w14:textId="77777777" w:rsidR="005B673E" w:rsidRDefault="005B673E" w:rsidP="005B673E">
      <w:pPr>
        <w:pStyle w:val="wnd-align-justify"/>
        <w:shd w:val="clear" w:color="auto" w:fill="FFFFFF"/>
        <w:spacing w:before="0" w:beforeAutospacing="0" w:after="0" w:afterAutospacing="0"/>
        <w:ind w:left="-567" w:right="-568" w:firstLine="567"/>
        <w:jc w:val="center"/>
        <w:rPr>
          <w:rFonts w:asciiTheme="minorHAnsi" w:hAnsiTheme="minorHAnsi" w:cstheme="minorHAnsi"/>
          <w:b/>
          <w:bCs/>
          <w:spacing w:val="-5"/>
          <w:sz w:val="20"/>
          <w:szCs w:val="20"/>
        </w:rPr>
      </w:pPr>
    </w:p>
    <w:p w14:paraId="63719E0A" w14:textId="0EEE5E1E" w:rsidR="009B594F" w:rsidRDefault="009B594F" w:rsidP="009B594F">
      <w:pPr>
        <w:shd w:val="clear" w:color="auto" w:fill="FFFFFF"/>
        <w:spacing w:after="0" w:line="240" w:lineRule="auto"/>
        <w:ind w:left="-567" w:right="-568"/>
        <w:outlineLvl w:val="2"/>
        <w:rPr>
          <w:rFonts w:ascii="Arial" w:eastAsia="Times New Roman" w:hAnsi="Arial" w:cs="Arial"/>
          <w:b/>
          <w:bCs/>
          <w:color w:val="000000"/>
          <w:kern w:val="0"/>
          <w:sz w:val="28"/>
          <w:szCs w:val="28"/>
          <w:lang w:eastAsia="es-ES_tradnl"/>
          <w14:ligatures w14:val="none"/>
        </w:rPr>
      </w:pPr>
      <w:r w:rsidRPr="009B594F">
        <w:rPr>
          <w:rFonts w:ascii="Arial" w:eastAsia="Times New Roman" w:hAnsi="Arial" w:cs="Arial"/>
          <w:b/>
          <w:bCs/>
          <w:color w:val="000000"/>
          <w:kern w:val="0"/>
          <w:sz w:val="28"/>
          <w:szCs w:val="28"/>
          <w:lang w:eastAsia="es-ES_tradnl"/>
          <w14:ligatures w14:val="none"/>
        </w:rPr>
        <w:t>4</w:t>
      </w:r>
      <w:r>
        <w:rPr>
          <w:rFonts w:ascii="Arial" w:eastAsia="Times New Roman" w:hAnsi="Arial" w:cs="Arial"/>
          <w:b/>
          <w:bCs/>
          <w:color w:val="000000"/>
          <w:kern w:val="0"/>
          <w:sz w:val="28"/>
          <w:szCs w:val="28"/>
          <w:lang w:eastAsia="es-ES_tradnl"/>
          <w14:ligatures w14:val="none"/>
        </w:rPr>
        <w:t>.</w:t>
      </w:r>
      <w:r w:rsidRPr="009B594F">
        <w:rPr>
          <w:rFonts w:ascii="Arial" w:eastAsia="Times New Roman" w:hAnsi="Arial" w:cs="Arial"/>
          <w:b/>
          <w:bCs/>
          <w:color w:val="000000"/>
          <w:kern w:val="0"/>
          <w:sz w:val="28"/>
          <w:szCs w:val="28"/>
          <w:lang w:eastAsia="es-ES_tradnl"/>
          <w14:ligatures w14:val="none"/>
        </w:rPr>
        <w:t>º proyecto: desembarco en la playa de Suani (Bahía de Alhucemas), 1922</w:t>
      </w:r>
      <w:r>
        <w:rPr>
          <w:rFonts w:ascii="Arial" w:eastAsia="Times New Roman" w:hAnsi="Arial" w:cs="Arial"/>
          <w:b/>
          <w:bCs/>
          <w:color w:val="000000"/>
          <w:kern w:val="0"/>
          <w:sz w:val="28"/>
          <w:szCs w:val="28"/>
          <w:lang w:eastAsia="es-ES_tradnl"/>
          <w14:ligatures w14:val="none"/>
        </w:rPr>
        <w:t>.</w:t>
      </w:r>
    </w:p>
    <w:p w14:paraId="56CF6FF7" w14:textId="77777777" w:rsidR="009B594F" w:rsidRDefault="009B594F" w:rsidP="009B594F">
      <w:pPr>
        <w:shd w:val="clear" w:color="auto" w:fill="FFFFFF"/>
        <w:spacing w:after="0" w:line="240" w:lineRule="auto"/>
        <w:ind w:left="-567" w:right="-568"/>
        <w:outlineLvl w:val="2"/>
        <w:rPr>
          <w:rFonts w:ascii="Arial" w:eastAsia="Times New Roman" w:hAnsi="Arial" w:cs="Arial"/>
          <w:b/>
          <w:bCs/>
          <w:color w:val="000000"/>
          <w:kern w:val="0"/>
          <w:sz w:val="28"/>
          <w:szCs w:val="28"/>
          <w:lang w:eastAsia="es-ES_tradnl"/>
          <w14:ligatures w14:val="none"/>
        </w:rPr>
      </w:pPr>
    </w:p>
    <w:p w14:paraId="27F883FC" w14:textId="57D29DF5" w:rsidR="009B594F" w:rsidRDefault="009B594F" w:rsidP="009B594F">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rPr>
      </w:pPr>
      <w:r w:rsidRPr="009B594F">
        <w:rPr>
          <w:rFonts w:asciiTheme="minorHAnsi" w:hAnsiTheme="minorHAnsi" w:cstheme="minorHAnsi"/>
          <w:color w:val="000000"/>
          <w:spacing w:val="-5"/>
          <w:sz w:val="28"/>
          <w:szCs w:val="28"/>
        </w:rPr>
        <w:t>Antes de que se proyectara este 4º proyecto de desembarco, un capitán de Infantería de Marina, planeó en noviembre de 1921 rescatar a los prisioneros de Axdir, mediante un desembarco nocturno. Pretendía llevarlo a cabo con los regulares y el Tercio; estos debían asaltar las casas o barracones en que estaban recluidos y efectuar el repliegue para rembarcarlos, protegidos por fuerzas de la Infantería de Marina, (Información obtenida de Miranda Freire, F. J. y Romero Serrano, J.: </w:t>
      </w:r>
      <w:r w:rsidRPr="009B594F">
        <w:rPr>
          <w:rStyle w:val="nfasis"/>
          <w:rFonts w:asciiTheme="minorHAnsi" w:eastAsiaTheme="majorEastAsia" w:hAnsiTheme="minorHAnsi" w:cstheme="minorHAnsi"/>
          <w:color w:val="000000"/>
          <w:spacing w:val="-5"/>
          <w:sz w:val="28"/>
          <w:szCs w:val="28"/>
        </w:rPr>
        <w:t>Alhucemas 1925. Cien años del histórico desembarco.</w:t>
      </w:r>
      <w:r w:rsidRPr="009B594F">
        <w:rPr>
          <w:rFonts w:asciiTheme="minorHAnsi" w:hAnsiTheme="minorHAnsi" w:cstheme="minorHAnsi"/>
          <w:color w:val="000000"/>
          <w:spacing w:val="-5"/>
          <w:sz w:val="28"/>
          <w:szCs w:val="28"/>
        </w:rPr>
        <w:t> Ministerio de Defensa. Madrid, 2025)</w:t>
      </w:r>
      <w:r>
        <w:rPr>
          <w:rFonts w:asciiTheme="minorHAnsi" w:hAnsiTheme="minorHAnsi" w:cstheme="minorHAnsi"/>
          <w:color w:val="000000"/>
          <w:spacing w:val="-5"/>
          <w:sz w:val="28"/>
          <w:szCs w:val="28"/>
        </w:rPr>
        <w:t>.</w:t>
      </w:r>
    </w:p>
    <w:p w14:paraId="4C4F107A" w14:textId="77777777" w:rsidR="009B594F" w:rsidRDefault="009B594F" w:rsidP="009B594F">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rPr>
      </w:pPr>
    </w:p>
    <w:p w14:paraId="31BA811F" w14:textId="31585C8B" w:rsidR="009B594F" w:rsidRDefault="009B594F" w:rsidP="009B594F">
      <w:pPr>
        <w:pStyle w:val="wnd-align-justify"/>
        <w:shd w:val="clear" w:color="auto" w:fill="FFFFFF"/>
        <w:spacing w:before="0" w:beforeAutospacing="0" w:after="0" w:afterAutospacing="0"/>
        <w:ind w:left="-567" w:right="-568" w:firstLine="567"/>
        <w:jc w:val="center"/>
        <w:rPr>
          <w:rFonts w:asciiTheme="minorHAnsi" w:hAnsiTheme="minorHAnsi" w:cstheme="minorHAnsi"/>
          <w:color w:val="666666"/>
          <w:spacing w:val="-5"/>
          <w:sz w:val="28"/>
          <w:szCs w:val="28"/>
        </w:rPr>
      </w:pPr>
      <w:r w:rsidRPr="009B594F">
        <w:rPr>
          <w:rFonts w:asciiTheme="minorHAnsi" w:hAnsiTheme="minorHAnsi" w:cstheme="minorHAnsi"/>
          <w:noProof/>
          <w:color w:val="666666"/>
          <w:spacing w:val="-5"/>
          <w:sz w:val="28"/>
          <w:szCs w:val="28"/>
        </w:rPr>
        <w:drawing>
          <wp:inline distT="0" distB="0" distL="0" distR="0" wp14:anchorId="25E314DE" wp14:editId="13A4505C">
            <wp:extent cx="3132091" cy="3810330"/>
            <wp:effectExtent l="0" t="0" r="0" b="0"/>
            <wp:docPr id="25244540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45407" name=""/>
                    <pic:cNvPicPr/>
                  </pic:nvPicPr>
                  <pic:blipFill>
                    <a:blip r:embed="rId13"/>
                    <a:stretch>
                      <a:fillRect/>
                    </a:stretch>
                  </pic:blipFill>
                  <pic:spPr>
                    <a:xfrm>
                      <a:off x="0" y="0"/>
                      <a:ext cx="3132091" cy="3810330"/>
                    </a:xfrm>
                    <a:prstGeom prst="rect">
                      <a:avLst/>
                    </a:prstGeom>
                  </pic:spPr>
                </pic:pic>
              </a:graphicData>
            </a:graphic>
          </wp:inline>
        </w:drawing>
      </w:r>
    </w:p>
    <w:p w14:paraId="4F3D6A73" w14:textId="77777777" w:rsidR="009B594F" w:rsidRDefault="009B594F" w:rsidP="009B594F">
      <w:pPr>
        <w:pStyle w:val="wnd-align-justify"/>
        <w:shd w:val="clear" w:color="auto" w:fill="FFFFFF"/>
        <w:spacing w:before="0" w:beforeAutospacing="0" w:after="0" w:afterAutospacing="0"/>
        <w:ind w:left="-567" w:right="-568" w:firstLine="567"/>
        <w:jc w:val="center"/>
        <w:rPr>
          <w:rFonts w:asciiTheme="minorHAnsi" w:hAnsiTheme="minorHAnsi" w:cstheme="minorHAnsi"/>
          <w:color w:val="666666"/>
          <w:spacing w:val="-5"/>
          <w:sz w:val="28"/>
          <w:szCs w:val="28"/>
        </w:rPr>
      </w:pPr>
    </w:p>
    <w:p w14:paraId="278CB6F9" w14:textId="211B5AB1" w:rsidR="009B594F" w:rsidRDefault="009B594F" w:rsidP="009B594F">
      <w:pPr>
        <w:pStyle w:val="wnd-align-justify"/>
        <w:shd w:val="clear" w:color="auto" w:fill="FFFFFF"/>
        <w:spacing w:before="0" w:beforeAutospacing="0" w:after="0" w:afterAutospacing="0"/>
        <w:ind w:left="-567" w:right="-568" w:firstLine="567"/>
        <w:jc w:val="both"/>
        <w:rPr>
          <w:rFonts w:asciiTheme="minorHAnsi" w:hAnsiTheme="minorHAnsi" w:cstheme="minorHAnsi"/>
          <w:color w:val="666666"/>
          <w:spacing w:val="-5"/>
          <w:sz w:val="26"/>
          <w:szCs w:val="26"/>
        </w:rPr>
      </w:pPr>
      <w:r w:rsidRPr="009B594F">
        <w:rPr>
          <w:rFonts w:asciiTheme="minorHAnsi" w:hAnsiTheme="minorHAnsi" w:cstheme="minorHAnsi"/>
          <w:color w:val="000000"/>
          <w:spacing w:val="-5"/>
          <w:sz w:val="28"/>
          <w:szCs w:val="28"/>
        </w:rPr>
        <w:t>El que se denomina en este artículo 4</w:t>
      </w:r>
      <w:r w:rsidR="00F8319C">
        <w:rPr>
          <w:rFonts w:asciiTheme="minorHAnsi" w:hAnsiTheme="minorHAnsi" w:cstheme="minorHAnsi"/>
          <w:color w:val="000000"/>
          <w:spacing w:val="-5"/>
          <w:sz w:val="28"/>
          <w:szCs w:val="28"/>
        </w:rPr>
        <w:t>.</w:t>
      </w:r>
      <w:r w:rsidRPr="009B594F">
        <w:rPr>
          <w:rFonts w:asciiTheme="minorHAnsi" w:hAnsiTheme="minorHAnsi" w:cstheme="minorHAnsi"/>
          <w:color w:val="000000"/>
          <w:spacing w:val="-5"/>
          <w:sz w:val="28"/>
          <w:szCs w:val="28"/>
        </w:rPr>
        <w:t xml:space="preserve">º intento de planear un desembarco, fue consecuencia de la decisión adoptada al finalizar la Conferencia de Pizarra (4 al 6 de febrero de 1922); se pretendía dar la solución al problema planteado en el Protectorado a consecuencia del "Desastre de Annual". En este municipio de Málaga, el presidente del </w:t>
      </w:r>
      <w:r w:rsidR="00F8319C">
        <w:rPr>
          <w:rFonts w:asciiTheme="minorHAnsi" w:hAnsiTheme="minorHAnsi" w:cstheme="minorHAnsi"/>
          <w:color w:val="000000"/>
          <w:spacing w:val="-5"/>
          <w:sz w:val="28"/>
          <w:szCs w:val="28"/>
        </w:rPr>
        <w:t>c</w:t>
      </w:r>
      <w:r w:rsidRPr="009B594F">
        <w:rPr>
          <w:rFonts w:asciiTheme="minorHAnsi" w:hAnsiTheme="minorHAnsi" w:cstheme="minorHAnsi"/>
          <w:color w:val="000000"/>
          <w:spacing w:val="-5"/>
          <w:sz w:val="28"/>
          <w:szCs w:val="28"/>
        </w:rPr>
        <w:t xml:space="preserve">onsejo de </w:t>
      </w:r>
      <w:r w:rsidR="00F8319C">
        <w:rPr>
          <w:rFonts w:asciiTheme="minorHAnsi" w:hAnsiTheme="minorHAnsi" w:cstheme="minorHAnsi"/>
          <w:color w:val="000000"/>
          <w:spacing w:val="-5"/>
          <w:sz w:val="28"/>
          <w:szCs w:val="28"/>
        </w:rPr>
        <w:t>m</w:t>
      </w:r>
      <w:r w:rsidRPr="009B594F">
        <w:rPr>
          <w:rFonts w:asciiTheme="minorHAnsi" w:hAnsiTheme="minorHAnsi" w:cstheme="minorHAnsi"/>
          <w:color w:val="000000"/>
          <w:spacing w:val="-5"/>
          <w:sz w:val="28"/>
          <w:szCs w:val="28"/>
        </w:rPr>
        <w:t xml:space="preserve">inistros, Antonio Maura y Montaner, había convocado a determinados militares y políticos significativos para examinar la conveniencia de llevar a cabo un desembarco en la bahía de Alhucemas. Era el sucesor del también conservador y dimitido Allendesalazar (13 de agosto de 1921) y había confirmado al general Berenguer como </w:t>
      </w:r>
      <w:r w:rsidR="00F8319C">
        <w:rPr>
          <w:rFonts w:asciiTheme="minorHAnsi" w:hAnsiTheme="minorHAnsi" w:cstheme="minorHAnsi"/>
          <w:color w:val="000000"/>
          <w:spacing w:val="-5"/>
          <w:sz w:val="28"/>
          <w:szCs w:val="28"/>
        </w:rPr>
        <w:t>a</w:t>
      </w:r>
      <w:r w:rsidRPr="009B594F">
        <w:rPr>
          <w:rFonts w:asciiTheme="minorHAnsi" w:hAnsiTheme="minorHAnsi" w:cstheme="minorHAnsi"/>
          <w:color w:val="000000"/>
          <w:spacing w:val="-5"/>
          <w:sz w:val="28"/>
          <w:szCs w:val="28"/>
        </w:rPr>
        <w:t xml:space="preserve">lto </w:t>
      </w:r>
      <w:r w:rsidR="00F8319C">
        <w:rPr>
          <w:rFonts w:asciiTheme="minorHAnsi" w:hAnsiTheme="minorHAnsi" w:cstheme="minorHAnsi"/>
          <w:color w:val="000000"/>
          <w:spacing w:val="-5"/>
          <w:sz w:val="28"/>
          <w:szCs w:val="28"/>
        </w:rPr>
        <w:t>c</w:t>
      </w:r>
      <w:r w:rsidRPr="009B594F">
        <w:rPr>
          <w:rFonts w:asciiTheme="minorHAnsi" w:hAnsiTheme="minorHAnsi" w:cstheme="minorHAnsi"/>
          <w:color w:val="000000"/>
          <w:spacing w:val="-5"/>
          <w:sz w:val="28"/>
          <w:szCs w:val="28"/>
        </w:rPr>
        <w:t>omisario; pensaba que: </w:t>
      </w:r>
    </w:p>
    <w:p w14:paraId="7285198A" w14:textId="2781D289" w:rsidR="009B594F" w:rsidRPr="00DE4604" w:rsidRDefault="009B594F" w:rsidP="009B594F">
      <w:pPr>
        <w:pStyle w:val="wnd-align-justify"/>
        <w:shd w:val="clear" w:color="auto" w:fill="FFFFFF"/>
        <w:spacing w:before="0" w:beforeAutospacing="0" w:after="0" w:afterAutospacing="0"/>
        <w:ind w:right="-568"/>
        <w:jc w:val="both"/>
        <w:rPr>
          <w:rStyle w:val="Textoennegrita"/>
          <w:rFonts w:asciiTheme="minorHAnsi" w:eastAsiaTheme="majorEastAsia" w:hAnsiTheme="minorHAnsi" w:cstheme="minorHAnsi"/>
          <w:b w:val="0"/>
          <w:bCs w:val="0"/>
          <w:spacing w:val="-5"/>
          <w:sz w:val="28"/>
          <w:szCs w:val="28"/>
        </w:rPr>
      </w:pPr>
      <w:r w:rsidRPr="00DE4604">
        <w:rPr>
          <w:rStyle w:val="Textoennegrita"/>
          <w:rFonts w:asciiTheme="minorHAnsi" w:eastAsiaTheme="majorEastAsia" w:hAnsiTheme="minorHAnsi" w:cstheme="minorHAnsi"/>
          <w:b w:val="0"/>
          <w:bCs w:val="0"/>
          <w:i/>
          <w:iCs/>
          <w:spacing w:val="-5"/>
          <w:sz w:val="28"/>
          <w:szCs w:val="28"/>
        </w:rPr>
        <w:t>ocupar posiciones en la costa de Alhucemas es vital para acabar con la resistencia.</w:t>
      </w:r>
    </w:p>
    <w:p w14:paraId="714143C7" w14:textId="77777777" w:rsidR="009B594F" w:rsidRDefault="009B594F" w:rsidP="009B594F">
      <w:pPr>
        <w:pStyle w:val="wnd-align-justify"/>
        <w:shd w:val="clear" w:color="auto" w:fill="FFFFFF"/>
        <w:spacing w:before="0" w:beforeAutospacing="0" w:after="0" w:afterAutospacing="0"/>
        <w:ind w:right="-568"/>
        <w:jc w:val="both"/>
        <w:rPr>
          <w:rStyle w:val="Textoennegrita"/>
          <w:rFonts w:ascii="Arial" w:eastAsiaTheme="majorEastAsia" w:hAnsi="Arial" w:cs="Arial"/>
          <w:b w:val="0"/>
          <w:bCs w:val="0"/>
          <w:spacing w:val="-5"/>
          <w:sz w:val="31"/>
          <w:szCs w:val="31"/>
        </w:rPr>
      </w:pPr>
    </w:p>
    <w:p w14:paraId="6BE246A4" w14:textId="09A197D1" w:rsidR="009B594F" w:rsidRDefault="009B594F" w:rsidP="009B594F">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shd w:val="clear" w:color="auto" w:fill="FFFFFF"/>
        </w:rPr>
      </w:pPr>
      <w:r w:rsidRPr="009B594F">
        <w:rPr>
          <w:rFonts w:asciiTheme="minorHAnsi" w:hAnsiTheme="minorHAnsi" w:cstheme="minorHAnsi"/>
          <w:color w:val="000000"/>
          <w:spacing w:val="-5"/>
          <w:sz w:val="28"/>
          <w:szCs w:val="28"/>
          <w:shd w:val="clear" w:color="auto" w:fill="FFFFFF"/>
        </w:rPr>
        <w:t>En la conferencia</w:t>
      </w:r>
      <w:r w:rsidR="00B470A4">
        <w:rPr>
          <w:rFonts w:asciiTheme="minorHAnsi" w:hAnsiTheme="minorHAnsi" w:cstheme="minorHAnsi"/>
          <w:color w:val="000000"/>
          <w:spacing w:val="-5"/>
          <w:sz w:val="28"/>
          <w:szCs w:val="28"/>
          <w:shd w:val="clear" w:color="auto" w:fill="FFFFFF"/>
        </w:rPr>
        <w:t>,</w:t>
      </w:r>
      <w:r w:rsidRPr="009B594F">
        <w:rPr>
          <w:rFonts w:asciiTheme="minorHAnsi" w:hAnsiTheme="minorHAnsi" w:cstheme="minorHAnsi"/>
          <w:color w:val="000000"/>
          <w:spacing w:val="-5"/>
          <w:sz w:val="28"/>
          <w:szCs w:val="28"/>
          <w:shd w:val="clear" w:color="auto" w:fill="FFFFFF"/>
        </w:rPr>
        <w:t xml:space="preserve"> participaron los políticos: Manuel González Hontoria, ministro de Estado; José Gómez-Acebo Cortina, marqués de Cortina, ministro de Marina; y Juan de la Cierva Peñafiel, ministro de Guerra. Como representante de Ejército, asistieron Dámaso Berenguer Fusté, Alto Co</w:t>
      </w:r>
      <w:r w:rsidRPr="009B594F">
        <w:rPr>
          <w:rFonts w:asciiTheme="minorHAnsi" w:hAnsiTheme="minorHAnsi" w:cstheme="minorHAnsi"/>
          <w:color w:val="000000"/>
          <w:spacing w:val="-5"/>
          <w:sz w:val="28"/>
          <w:szCs w:val="28"/>
          <w:shd w:val="clear" w:color="auto" w:fill="FFFFFF"/>
        </w:rPr>
        <w:softHyphen/>
        <w:t>misario; Luis Aizpuru Mondéjar, jefe del Estado Mayor Central del Ejército; Miguel Agar Cincúnegui, segundo jefe del Estado Mayor Central; y Julio Ardanaz y Crespo, subse</w:t>
      </w:r>
      <w:r w:rsidRPr="009B594F">
        <w:rPr>
          <w:rFonts w:asciiTheme="minorHAnsi" w:hAnsiTheme="minorHAnsi" w:cstheme="minorHAnsi"/>
          <w:color w:val="000000"/>
          <w:spacing w:val="-5"/>
          <w:sz w:val="28"/>
          <w:szCs w:val="28"/>
          <w:shd w:val="clear" w:color="auto" w:fill="FFFFFF"/>
        </w:rPr>
        <w:softHyphen/>
        <w:t>cretario del ministerio de Guerra. Como representantes de la Armada estuvieron Carlos Buhigas García (almirante), jefe del Estado Mayor Central de Marina; y Juan Bautista Aznar y Cabañas (contraalmirante), jefe de la Escuadra Naval de África.</w:t>
      </w:r>
    </w:p>
    <w:p w14:paraId="3ECBAC53" w14:textId="77777777" w:rsidR="00F46123" w:rsidRDefault="00F46123" w:rsidP="009B594F">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shd w:val="clear" w:color="auto" w:fill="FFFFFF"/>
        </w:rPr>
      </w:pPr>
    </w:p>
    <w:p w14:paraId="342152D1" w14:textId="0D250984" w:rsidR="00F46123" w:rsidRDefault="00F46123" w:rsidP="00F46123">
      <w:pPr>
        <w:pStyle w:val="wnd-align-justify"/>
        <w:shd w:val="clear" w:color="auto" w:fill="FFFFFF"/>
        <w:spacing w:before="0" w:beforeAutospacing="0" w:after="0" w:afterAutospacing="0"/>
        <w:ind w:left="-567" w:right="-568" w:firstLine="567"/>
        <w:jc w:val="center"/>
        <w:rPr>
          <w:rFonts w:asciiTheme="minorHAnsi" w:hAnsiTheme="minorHAnsi" w:cstheme="minorHAnsi"/>
          <w:spacing w:val="-5"/>
          <w:sz w:val="26"/>
          <w:szCs w:val="26"/>
        </w:rPr>
      </w:pPr>
      <w:r w:rsidRPr="00F46123">
        <w:rPr>
          <w:rFonts w:asciiTheme="minorHAnsi" w:hAnsiTheme="minorHAnsi" w:cstheme="minorHAnsi"/>
          <w:noProof/>
          <w:spacing w:val="-5"/>
          <w:sz w:val="26"/>
          <w:szCs w:val="26"/>
        </w:rPr>
        <w:drawing>
          <wp:inline distT="0" distB="0" distL="0" distR="0" wp14:anchorId="60EAC932" wp14:editId="2A355E81">
            <wp:extent cx="4000847" cy="3010161"/>
            <wp:effectExtent l="0" t="0" r="0" b="0"/>
            <wp:docPr id="47710226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102265" name=""/>
                    <pic:cNvPicPr/>
                  </pic:nvPicPr>
                  <pic:blipFill>
                    <a:blip r:embed="rId14"/>
                    <a:stretch>
                      <a:fillRect/>
                    </a:stretch>
                  </pic:blipFill>
                  <pic:spPr>
                    <a:xfrm>
                      <a:off x="0" y="0"/>
                      <a:ext cx="4000847" cy="3010161"/>
                    </a:xfrm>
                    <a:prstGeom prst="rect">
                      <a:avLst/>
                    </a:prstGeom>
                  </pic:spPr>
                </pic:pic>
              </a:graphicData>
            </a:graphic>
          </wp:inline>
        </w:drawing>
      </w:r>
    </w:p>
    <w:p w14:paraId="4B8176E5" w14:textId="77777777" w:rsidR="00F46123" w:rsidRDefault="00F46123" w:rsidP="00F46123">
      <w:pPr>
        <w:pStyle w:val="wnd-align-justify"/>
        <w:shd w:val="clear" w:color="auto" w:fill="FFFFFF"/>
        <w:spacing w:before="0" w:beforeAutospacing="0" w:after="0" w:afterAutospacing="0"/>
        <w:ind w:left="-567" w:right="-568" w:firstLine="567"/>
        <w:jc w:val="center"/>
        <w:rPr>
          <w:rFonts w:asciiTheme="minorHAnsi" w:hAnsiTheme="minorHAnsi" w:cstheme="minorHAnsi"/>
          <w:spacing w:val="-5"/>
          <w:sz w:val="26"/>
          <w:szCs w:val="26"/>
        </w:rPr>
      </w:pPr>
    </w:p>
    <w:p w14:paraId="61BDF06E" w14:textId="6AC1C78A" w:rsidR="00F46123" w:rsidRPr="00F46123" w:rsidRDefault="00F46123" w:rsidP="00F46123">
      <w:pPr>
        <w:pStyle w:val="wnd-align-justify"/>
        <w:shd w:val="clear" w:color="auto" w:fill="FFFFFF"/>
        <w:spacing w:before="0" w:beforeAutospacing="0" w:after="0" w:afterAutospacing="0"/>
        <w:ind w:left="-567" w:right="-568" w:firstLine="567"/>
        <w:jc w:val="both"/>
        <w:rPr>
          <w:rFonts w:asciiTheme="minorHAnsi" w:hAnsiTheme="minorHAnsi" w:cstheme="minorHAnsi"/>
          <w:spacing w:val="-5"/>
          <w:sz w:val="26"/>
          <w:szCs w:val="26"/>
        </w:rPr>
      </w:pPr>
      <w:r w:rsidRPr="00F46123">
        <w:rPr>
          <w:rFonts w:asciiTheme="minorHAnsi" w:hAnsiTheme="minorHAnsi" w:cstheme="minorHAnsi"/>
          <w:color w:val="000000"/>
          <w:spacing w:val="-5"/>
          <w:sz w:val="28"/>
          <w:szCs w:val="28"/>
          <w:shd w:val="clear" w:color="auto" w:fill="FFFFFF"/>
        </w:rPr>
        <w:t xml:space="preserve">La primera sesión se llevó a cabo en la tarde del primer día y en el palacio del conde de Puerto Hermoso. Se contaba con el apoyo del rey, Alfonso XIII, y la iniciativa había partido de la </w:t>
      </w:r>
      <w:r w:rsidR="00B470A4">
        <w:rPr>
          <w:rFonts w:asciiTheme="minorHAnsi" w:hAnsiTheme="minorHAnsi" w:cstheme="minorHAnsi"/>
          <w:color w:val="000000"/>
          <w:spacing w:val="-5"/>
          <w:sz w:val="28"/>
          <w:szCs w:val="28"/>
          <w:shd w:val="clear" w:color="auto" w:fill="FFFFFF"/>
        </w:rPr>
        <w:t>A</w:t>
      </w:r>
      <w:r w:rsidRPr="00F46123">
        <w:rPr>
          <w:rFonts w:asciiTheme="minorHAnsi" w:hAnsiTheme="minorHAnsi" w:cstheme="minorHAnsi"/>
          <w:color w:val="000000"/>
          <w:spacing w:val="-5"/>
          <w:sz w:val="28"/>
          <w:szCs w:val="28"/>
          <w:shd w:val="clear" w:color="auto" w:fill="FFFFFF"/>
        </w:rPr>
        <w:t xml:space="preserve">lta </w:t>
      </w:r>
      <w:r w:rsidR="00B470A4">
        <w:rPr>
          <w:rFonts w:asciiTheme="minorHAnsi" w:hAnsiTheme="minorHAnsi" w:cstheme="minorHAnsi"/>
          <w:color w:val="000000"/>
          <w:spacing w:val="-5"/>
          <w:sz w:val="28"/>
          <w:szCs w:val="28"/>
          <w:shd w:val="clear" w:color="auto" w:fill="FFFFFF"/>
        </w:rPr>
        <w:t>C</w:t>
      </w:r>
      <w:r w:rsidRPr="00F46123">
        <w:rPr>
          <w:rFonts w:asciiTheme="minorHAnsi" w:hAnsiTheme="minorHAnsi" w:cstheme="minorHAnsi"/>
          <w:color w:val="000000"/>
          <w:spacing w:val="-5"/>
          <w:sz w:val="28"/>
          <w:szCs w:val="28"/>
          <w:shd w:val="clear" w:color="auto" w:fill="FFFFFF"/>
        </w:rPr>
        <w:t xml:space="preserve">omisaría, cuando Berenguer se decidió a proponer al presidente del </w:t>
      </w:r>
      <w:r w:rsidR="00B470A4">
        <w:rPr>
          <w:rFonts w:asciiTheme="minorHAnsi" w:hAnsiTheme="minorHAnsi" w:cstheme="minorHAnsi"/>
          <w:color w:val="000000"/>
          <w:spacing w:val="-5"/>
          <w:sz w:val="28"/>
          <w:szCs w:val="28"/>
          <w:shd w:val="clear" w:color="auto" w:fill="FFFFFF"/>
        </w:rPr>
        <w:t>c</w:t>
      </w:r>
      <w:r w:rsidRPr="00F46123">
        <w:rPr>
          <w:rFonts w:asciiTheme="minorHAnsi" w:hAnsiTheme="minorHAnsi" w:cstheme="minorHAnsi"/>
          <w:color w:val="000000"/>
          <w:spacing w:val="-5"/>
          <w:sz w:val="28"/>
          <w:szCs w:val="28"/>
          <w:shd w:val="clear" w:color="auto" w:fill="FFFFFF"/>
        </w:rPr>
        <w:t xml:space="preserve">onsejo de </w:t>
      </w:r>
      <w:r w:rsidR="00B470A4">
        <w:rPr>
          <w:rFonts w:asciiTheme="minorHAnsi" w:hAnsiTheme="minorHAnsi" w:cstheme="minorHAnsi"/>
          <w:color w:val="000000"/>
          <w:spacing w:val="-5"/>
          <w:sz w:val="28"/>
          <w:szCs w:val="28"/>
          <w:shd w:val="clear" w:color="auto" w:fill="FFFFFF"/>
        </w:rPr>
        <w:t>m</w:t>
      </w:r>
      <w:r w:rsidRPr="00F46123">
        <w:rPr>
          <w:rFonts w:asciiTheme="minorHAnsi" w:hAnsiTheme="minorHAnsi" w:cstheme="minorHAnsi"/>
          <w:color w:val="000000"/>
          <w:spacing w:val="-5"/>
          <w:sz w:val="28"/>
          <w:szCs w:val="28"/>
          <w:shd w:val="clear" w:color="auto" w:fill="FFFFFF"/>
        </w:rPr>
        <w:t xml:space="preserve">inistros el desembarco. El acuerdo fue unánime y se decidió que se ejecutara a finales de mayo o principios de junio, según </w:t>
      </w:r>
      <w:r w:rsidR="00B470A4">
        <w:rPr>
          <w:rFonts w:asciiTheme="minorHAnsi" w:hAnsiTheme="minorHAnsi" w:cstheme="minorHAnsi"/>
          <w:color w:val="000000"/>
          <w:spacing w:val="-5"/>
          <w:sz w:val="28"/>
          <w:szCs w:val="28"/>
          <w:shd w:val="clear" w:color="auto" w:fill="FFFFFF"/>
        </w:rPr>
        <w:t>recomendaron</w:t>
      </w:r>
      <w:r w:rsidRPr="00F46123">
        <w:rPr>
          <w:rFonts w:asciiTheme="minorHAnsi" w:hAnsiTheme="minorHAnsi" w:cstheme="minorHAnsi"/>
          <w:color w:val="000000"/>
          <w:spacing w:val="-5"/>
          <w:sz w:val="28"/>
          <w:szCs w:val="28"/>
          <w:shd w:val="clear" w:color="auto" w:fill="FFFFFF"/>
        </w:rPr>
        <w:t xml:space="preserve"> el general Aizpuru y del almirante Aznar.</w:t>
      </w:r>
    </w:p>
    <w:p w14:paraId="65A39578" w14:textId="77777777" w:rsidR="00F46123" w:rsidRDefault="00F46123" w:rsidP="00F46123">
      <w:pPr>
        <w:pStyle w:val="wnd-align-justify"/>
        <w:shd w:val="clear" w:color="auto" w:fill="FFFFFF"/>
        <w:spacing w:before="0" w:beforeAutospacing="0" w:after="0" w:afterAutospacing="0"/>
        <w:ind w:left="-567" w:right="-568" w:firstLine="567"/>
        <w:jc w:val="both"/>
        <w:rPr>
          <w:rFonts w:asciiTheme="minorHAnsi" w:hAnsiTheme="minorHAnsi" w:cstheme="minorHAnsi"/>
          <w:spacing w:val="-5"/>
          <w:sz w:val="26"/>
          <w:szCs w:val="26"/>
        </w:rPr>
      </w:pPr>
    </w:p>
    <w:p w14:paraId="31DB2883" w14:textId="77777777" w:rsidR="00F46123" w:rsidRPr="00F46123" w:rsidRDefault="00F46123" w:rsidP="00F46123">
      <w:pPr>
        <w:pStyle w:val="wnd-align-justify"/>
        <w:shd w:val="clear" w:color="auto" w:fill="FFFFFF"/>
        <w:spacing w:before="0" w:beforeAutospacing="0" w:after="0" w:afterAutospacing="0"/>
        <w:ind w:left="-567" w:right="-568" w:firstLine="567"/>
        <w:jc w:val="both"/>
        <w:rPr>
          <w:rFonts w:asciiTheme="minorHAnsi" w:hAnsiTheme="minorHAnsi" w:cstheme="minorHAnsi"/>
          <w:color w:val="666666"/>
          <w:spacing w:val="-5"/>
          <w:sz w:val="28"/>
          <w:szCs w:val="28"/>
        </w:rPr>
      </w:pPr>
      <w:r w:rsidRPr="00F46123">
        <w:rPr>
          <w:rFonts w:asciiTheme="minorHAnsi" w:hAnsiTheme="minorHAnsi" w:cstheme="minorHAnsi"/>
          <w:color w:val="000000"/>
          <w:spacing w:val="-5"/>
          <w:sz w:val="28"/>
          <w:szCs w:val="28"/>
        </w:rPr>
        <w:t>La finalidad era controlar la bahía de Alhucemas, para maniobrar con unidades móviles desde allí, pero con subordinación a la política de atracción y aculturación. Así se pensaba lograr la sumisión y el posterior desarme de Beni Urriaguel, a la que seguirían el resto de las cábilas. Eran demasiado optimistas con tal política, pues era una zona inhóspita, que:</w:t>
      </w:r>
    </w:p>
    <w:p w14:paraId="3FADE5E8" w14:textId="1DC694AE" w:rsidR="00F46123" w:rsidRDefault="00F46123" w:rsidP="00F46123">
      <w:pPr>
        <w:pStyle w:val="wnd-align-justify"/>
        <w:shd w:val="clear" w:color="auto" w:fill="FFFFFF"/>
        <w:spacing w:before="0" w:beforeAutospacing="0" w:after="0" w:afterAutospacing="0"/>
        <w:ind w:right="-568"/>
        <w:jc w:val="both"/>
        <w:rPr>
          <w:rFonts w:asciiTheme="minorHAnsi" w:hAnsiTheme="minorHAnsi" w:cstheme="minorHAnsi"/>
          <w:color w:val="000000"/>
          <w:spacing w:val="-5"/>
          <w:sz w:val="28"/>
          <w:szCs w:val="28"/>
        </w:rPr>
      </w:pPr>
      <w:r w:rsidRPr="00DE4604">
        <w:rPr>
          <w:rStyle w:val="Textoennegrita"/>
          <w:rFonts w:asciiTheme="minorHAnsi" w:eastAsiaTheme="majorEastAsia" w:hAnsiTheme="minorHAnsi" w:cstheme="minorHAnsi"/>
          <w:b w:val="0"/>
          <w:bCs w:val="0"/>
          <w:i/>
          <w:iCs/>
          <w:spacing w:val="-5"/>
          <w:sz w:val="28"/>
          <w:szCs w:val="28"/>
        </w:rPr>
        <w:t>ni siquiera en tiempos de Roma o de gran expansión islámica, había sentido el peso de una administración</w:t>
      </w:r>
      <w:r w:rsidRPr="00DE4604">
        <w:rPr>
          <w:rStyle w:val="nfasis"/>
          <w:rFonts w:asciiTheme="minorHAnsi" w:eastAsiaTheme="majorEastAsia" w:hAnsiTheme="minorHAnsi" w:cstheme="minorHAnsi"/>
          <w:spacing w:val="-5"/>
          <w:sz w:val="28"/>
          <w:szCs w:val="28"/>
        </w:rPr>
        <w:t>… </w:t>
      </w:r>
      <w:r>
        <w:rPr>
          <w:rStyle w:val="nfasis"/>
          <w:rFonts w:asciiTheme="minorHAnsi" w:eastAsiaTheme="majorEastAsia" w:hAnsiTheme="minorHAnsi" w:cstheme="minorHAnsi"/>
          <w:i w:val="0"/>
          <w:iCs w:val="0"/>
          <w:color w:val="0E4B9C"/>
          <w:spacing w:val="-5"/>
          <w:sz w:val="28"/>
          <w:szCs w:val="28"/>
        </w:rPr>
        <w:t>(</w:t>
      </w:r>
      <w:r w:rsidRPr="00F46123">
        <w:rPr>
          <w:rFonts w:asciiTheme="minorHAnsi" w:hAnsiTheme="minorHAnsi" w:cstheme="minorHAnsi"/>
          <w:color w:val="000000"/>
          <w:spacing w:val="-5"/>
          <w:sz w:val="28"/>
          <w:szCs w:val="28"/>
        </w:rPr>
        <w:t>Alonso Baquer, Miguel y otros: </w:t>
      </w:r>
      <w:r w:rsidRPr="00F46123">
        <w:rPr>
          <w:rStyle w:val="nfasis"/>
          <w:rFonts w:asciiTheme="minorHAnsi" w:eastAsiaTheme="majorEastAsia" w:hAnsiTheme="minorHAnsi" w:cstheme="minorHAnsi"/>
          <w:color w:val="000000"/>
          <w:spacing w:val="-5"/>
          <w:sz w:val="28"/>
          <w:szCs w:val="28"/>
        </w:rPr>
        <w:t>Fuerzas Armadas Españolas. El problema de Marruecos</w:t>
      </w:r>
      <w:r w:rsidRPr="00F46123">
        <w:rPr>
          <w:rFonts w:asciiTheme="minorHAnsi" w:hAnsiTheme="minorHAnsi" w:cstheme="minorHAnsi"/>
          <w:color w:val="000000"/>
          <w:spacing w:val="-5"/>
          <w:sz w:val="28"/>
          <w:szCs w:val="28"/>
        </w:rPr>
        <w:t>. Madrid, Alhambra, 1985. Páginas 227-252</w:t>
      </w:r>
      <w:r>
        <w:rPr>
          <w:rFonts w:asciiTheme="minorHAnsi" w:hAnsiTheme="minorHAnsi" w:cstheme="minorHAnsi"/>
          <w:color w:val="000000"/>
          <w:spacing w:val="-5"/>
          <w:sz w:val="28"/>
          <w:szCs w:val="28"/>
        </w:rPr>
        <w:t>)</w:t>
      </w:r>
      <w:r w:rsidRPr="00F46123">
        <w:rPr>
          <w:rFonts w:asciiTheme="minorHAnsi" w:hAnsiTheme="minorHAnsi" w:cstheme="minorHAnsi"/>
          <w:color w:val="000000"/>
          <w:spacing w:val="-5"/>
          <w:sz w:val="28"/>
          <w:szCs w:val="28"/>
        </w:rPr>
        <w:t>.</w:t>
      </w:r>
    </w:p>
    <w:p w14:paraId="1640F194" w14:textId="77777777" w:rsidR="00F46123" w:rsidRPr="00F46123" w:rsidRDefault="00F46123" w:rsidP="00F46123">
      <w:pPr>
        <w:pStyle w:val="wnd-align-justify"/>
        <w:shd w:val="clear" w:color="auto" w:fill="FFFFFF"/>
        <w:spacing w:before="0" w:beforeAutospacing="0" w:after="0" w:afterAutospacing="0"/>
        <w:ind w:right="-568"/>
        <w:jc w:val="both"/>
        <w:rPr>
          <w:rFonts w:asciiTheme="minorHAnsi" w:hAnsiTheme="minorHAnsi" w:cstheme="minorHAnsi"/>
          <w:color w:val="666666"/>
          <w:spacing w:val="-5"/>
          <w:sz w:val="28"/>
          <w:szCs w:val="28"/>
        </w:rPr>
      </w:pPr>
    </w:p>
    <w:p w14:paraId="0D59D797" w14:textId="77777777" w:rsidR="00F46123" w:rsidRDefault="00F46123" w:rsidP="00F46123">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rPr>
      </w:pPr>
      <w:r w:rsidRPr="00F46123">
        <w:rPr>
          <w:rFonts w:asciiTheme="minorHAnsi" w:hAnsiTheme="minorHAnsi" w:cstheme="minorHAnsi"/>
          <w:color w:val="000000"/>
          <w:spacing w:val="-5"/>
          <w:sz w:val="28"/>
          <w:szCs w:val="28"/>
        </w:rPr>
        <w:t>Estaba dividida en múltiples </w:t>
      </w:r>
      <w:r w:rsidRPr="00F46123">
        <w:rPr>
          <w:rStyle w:val="nfasis"/>
          <w:rFonts w:asciiTheme="minorHAnsi" w:eastAsiaTheme="majorEastAsia" w:hAnsiTheme="minorHAnsi" w:cstheme="minorHAnsi"/>
          <w:color w:val="000000"/>
          <w:spacing w:val="-5"/>
          <w:sz w:val="28"/>
          <w:szCs w:val="28"/>
        </w:rPr>
        <w:t>cábilas </w:t>
      </w:r>
      <w:r w:rsidRPr="00F46123">
        <w:rPr>
          <w:rFonts w:asciiTheme="minorHAnsi" w:hAnsiTheme="minorHAnsi" w:cstheme="minorHAnsi"/>
          <w:color w:val="000000"/>
          <w:spacing w:val="-5"/>
          <w:sz w:val="28"/>
          <w:szCs w:val="28"/>
        </w:rPr>
        <w:t>(tribus) enfrentadas entre sí, compuestas por un pueblo practicante de una religión simple, que predicaba la guerra santa, organizado tribalmente y todavía medio nómada.</w:t>
      </w:r>
    </w:p>
    <w:p w14:paraId="616AABA8" w14:textId="77777777" w:rsidR="00F46123" w:rsidRPr="00F46123" w:rsidRDefault="00F46123" w:rsidP="00F46123">
      <w:pPr>
        <w:pStyle w:val="wnd-align-justify"/>
        <w:shd w:val="clear" w:color="auto" w:fill="FFFFFF"/>
        <w:spacing w:before="0" w:beforeAutospacing="0" w:after="0" w:afterAutospacing="0"/>
        <w:ind w:left="-567" w:right="-568" w:firstLine="567"/>
        <w:jc w:val="both"/>
        <w:rPr>
          <w:rFonts w:asciiTheme="minorHAnsi" w:hAnsiTheme="minorHAnsi" w:cstheme="minorHAnsi"/>
          <w:color w:val="666666"/>
          <w:spacing w:val="-5"/>
          <w:sz w:val="28"/>
          <w:szCs w:val="28"/>
        </w:rPr>
      </w:pPr>
    </w:p>
    <w:p w14:paraId="14399114" w14:textId="37B2E70D" w:rsidR="009B594F" w:rsidRPr="009B594F" w:rsidRDefault="00F46123" w:rsidP="00F46123">
      <w:pPr>
        <w:pStyle w:val="wnd-align-justify"/>
        <w:shd w:val="clear" w:color="auto" w:fill="FFFFFF"/>
        <w:spacing w:before="0" w:beforeAutospacing="0" w:after="0" w:afterAutospacing="0"/>
        <w:ind w:left="-567" w:right="-568" w:firstLine="567"/>
        <w:jc w:val="both"/>
        <w:rPr>
          <w:rFonts w:asciiTheme="minorHAnsi" w:hAnsiTheme="minorHAnsi" w:cstheme="minorHAnsi"/>
          <w:color w:val="666666"/>
          <w:spacing w:val="-5"/>
          <w:sz w:val="28"/>
          <w:szCs w:val="28"/>
        </w:rPr>
      </w:pPr>
      <w:r w:rsidRPr="00F46123">
        <w:rPr>
          <w:rFonts w:asciiTheme="minorHAnsi" w:hAnsiTheme="minorHAnsi" w:cstheme="minorHAnsi"/>
          <w:color w:val="000000"/>
          <w:spacing w:val="-5"/>
          <w:sz w:val="28"/>
          <w:szCs w:val="28"/>
        </w:rPr>
        <w:t>Se decidió también que las unidades</w:t>
      </w:r>
      <w:r w:rsidR="00B470A4">
        <w:rPr>
          <w:rFonts w:asciiTheme="minorHAnsi" w:hAnsiTheme="minorHAnsi" w:cstheme="minorHAnsi"/>
          <w:color w:val="000000"/>
          <w:spacing w:val="-5"/>
          <w:sz w:val="28"/>
          <w:szCs w:val="28"/>
        </w:rPr>
        <w:t>,</w:t>
      </w:r>
      <w:r w:rsidRPr="00F46123">
        <w:rPr>
          <w:rFonts w:asciiTheme="minorHAnsi" w:hAnsiTheme="minorHAnsi" w:cstheme="minorHAnsi"/>
          <w:color w:val="000000"/>
          <w:spacing w:val="-5"/>
          <w:sz w:val="28"/>
          <w:szCs w:val="28"/>
        </w:rPr>
        <w:t xml:space="preserve"> </w:t>
      </w:r>
      <w:r w:rsidR="00B470A4">
        <w:rPr>
          <w:rFonts w:asciiTheme="minorHAnsi" w:hAnsiTheme="minorHAnsi" w:cstheme="minorHAnsi"/>
          <w:color w:val="000000"/>
          <w:spacing w:val="-5"/>
          <w:sz w:val="28"/>
          <w:szCs w:val="28"/>
        </w:rPr>
        <w:t>encargadas de llevarlo</w:t>
      </w:r>
      <w:r w:rsidRPr="00F46123">
        <w:rPr>
          <w:rFonts w:asciiTheme="minorHAnsi" w:hAnsiTheme="minorHAnsi" w:cstheme="minorHAnsi"/>
          <w:color w:val="000000"/>
          <w:spacing w:val="-5"/>
          <w:sz w:val="28"/>
          <w:szCs w:val="28"/>
        </w:rPr>
        <w:t xml:space="preserve"> a cabo</w:t>
      </w:r>
      <w:r w:rsidR="00B470A4">
        <w:rPr>
          <w:rFonts w:asciiTheme="minorHAnsi" w:hAnsiTheme="minorHAnsi" w:cstheme="minorHAnsi"/>
          <w:color w:val="000000"/>
          <w:spacing w:val="-5"/>
          <w:sz w:val="28"/>
          <w:szCs w:val="28"/>
        </w:rPr>
        <w:t>,</w:t>
      </w:r>
      <w:r w:rsidRPr="00F46123">
        <w:rPr>
          <w:rFonts w:asciiTheme="minorHAnsi" w:hAnsiTheme="minorHAnsi" w:cstheme="minorHAnsi"/>
          <w:color w:val="000000"/>
          <w:spacing w:val="-5"/>
          <w:sz w:val="28"/>
          <w:szCs w:val="28"/>
        </w:rPr>
        <w:t xml:space="preserve"> debían proceder de la Comandancia de Ceuta, con la finalidad de no debilitar a las fuerzas de Melilla, que debían continuar con su misión de recuperar el territorio perdido; de todas formas, este avance no debía incluir la cábila de Beni Said y, en consecuencia, la importante zona táctica de Monte Mauro.</w:t>
      </w:r>
    </w:p>
    <w:p w14:paraId="034C324A" w14:textId="77777777" w:rsidR="009B594F" w:rsidRPr="009B594F" w:rsidRDefault="009B594F" w:rsidP="009B594F">
      <w:pPr>
        <w:shd w:val="clear" w:color="auto" w:fill="FFFFFF"/>
        <w:spacing w:after="0" w:line="240" w:lineRule="auto"/>
        <w:ind w:left="-567" w:right="-568" w:firstLine="567"/>
        <w:outlineLvl w:val="2"/>
        <w:rPr>
          <w:rFonts w:eastAsia="Times New Roman" w:cstheme="minorHAnsi"/>
          <w:color w:val="9D9D9D"/>
          <w:kern w:val="0"/>
          <w:sz w:val="28"/>
          <w:szCs w:val="28"/>
          <w:lang w:eastAsia="es-ES_tradnl"/>
          <w14:ligatures w14:val="none"/>
        </w:rPr>
      </w:pPr>
    </w:p>
    <w:p w14:paraId="3C27C5EB" w14:textId="7361FF92" w:rsidR="005B673E" w:rsidRDefault="00F46123" w:rsidP="00F46123">
      <w:pPr>
        <w:pStyle w:val="wnd-align-justify"/>
        <w:shd w:val="clear" w:color="auto" w:fill="FFFFFF"/>
        <w:spacing w:before="0" w:beforeAutospacing="0" w:after="0" w:afterAutospacing="0"/>
        <w:ind w:left="-567" w:right="-568"/>
        <w:jc w:val="center"/>
        <w:rPr>
          <w:rFonts w:asciiTheme="minorHAnsi" w:hAnsiTheme="minorHAnsi" w:cstheme="minorHAnsi"/>
          <w:b/>
          <w:bCs/>
          <w:spacing w:val="-5"/>
          <w:sz w:val="20"/>
          <w:szCs w:val="20"/>
        </w:rPr>
      </w:pPr>
      <w:r>
        <w:rPr>
          <w:noProof/>
        </w:rPr>
        <w:drawing>
          <wp:inline distT="0" distB="0" distL="0" distR="0" wp14:anchorId="11966C0B" wp14:editId="334563F9">
            <wp:extent cx="5400040" cy="3897059"/>
            <wp:effectExtent l="0" t="0" r="0" b="8255"/>
            <wp:docPr id="205247699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00040" cy="3897059"/>
                    </a:xfrm>
                    <a:prstGeom prst="rect">
                      <a:avLst/>
                    </a:prstGeom>
                    <a:noFill/>
                    <a:ln>
                      <a:noFill/>
                    </a:ln>
                  </pic:spPr>
                </pic:pic>
              </a:graphicData>
            </a:graphic>
          </wp:inline>
        </w:drawing>
      </w:r>
    </w:p>
    <w:p w14:paraId="44951F11" w14:textId="77777777" w:rsidR="00F46123" w:rsidRDefault="00F46123" w:rsidP="00F46123">
      <w:pPr>
        <w:pStyle w:val="wnd-align-justify"/>
        <w:shd w:val="clear" w:color="auto" w:fill="FFFFFF"/>
        <w:spacing w:before="0" w:beforeAutospacing="0" w:after="0" w:afterAutospacing="0"/>
        <w:ind w:left="-567" w:right="-568"/>
        <w:jc w:val="center"/>
        <w:rPr>
          <w:rFonts w:asciiTheme="minorHAnsi" w:hAnsiTheme="minorHAnsi" w:cstheme="minorHAnsi"/>
          <w:b/>
          <w:bCs/>
          <w:spacing w:val="-5"/>
          <w:sz w:val="20"/>
          <w:szCs w:val="20"/>
        </w:rPr>
      </w:pPr>
    </w:p>
    <w:p w14:paraId="4B1AEC1E" w14:textId="063B9B00" w:rsidR="00F46123" w:rsidRPr="00F46123" w:rsidRDefault="00F46123" w:rsidP="00F46123">
      <w:pPr>
        <w:pStyle w:val="wnd-align-justify"/>
        <w:shd w:val="clear" w:color="auto" w:fill="FFFFFF"/>
        <w:spacing w:before="0" w:beforeAutospacing="0" w:after="0" w:afterAutospacing="0"/>
        <w:ind w:left="-567" w:right="-568" w:firstLine="567"/>
        <w:jc w:val="both"/>
        <w:rPr>
          <w:rFonts w:asciiTheme="minorHAnsi" w:hAnsiTheme="minorHAnsi" w:cstheme="minorHAnsi"/>
          <w:b/>
          <w:bCs/>
          <w:spacing w:val="-5"/>
          <w:sz w:val="20"/>
          <w:szCs w:val="20"/>
        </w:rPr>
      </w:pPr>
      <w:r w:rsidRPr="00F46123">
        <w:rPr>
          <w:rFonts w:asciiTheme="minorHAnsi" w:hAnsiTheme="minorHAnsi" w:cstheme="minorHAnsi"/>
          <w:color w:val="000000"/>
          <w:spacing w:val="-5"/>
          <w:sz w:val="28"/>
          <w:szCs w:val="28"/>
          <w:shd w:val="clear" w:color="auto" w:fill="FFFFFF"/>
        </w:rPr>
        <w:t>Se creó inmediatamente la correspondiente comisión, con personal de los estados mayores del Ejército y la Marina, para revisar y aprobar el proyecto de desembarco que elaboraría la Alta Comisaria. En febrero y principios de marzo se llevaron a cabo reconocimientos diarios de la bahía, para determina la zona de desembarco; se optó por la playa de Suani, sin tener en cuente que, esta vez, la resistencia iba a ser férrea y el combate duro y sangriento.</w:t>
      </w:r>
    </w:p>
    <w:p w14:paraId="4143606F" w14:textId="77777777" w:rsidR="005B673E" w:rsidRPr="00F46123" w:rsidRDefault="005B673E" w:rsidP="00F46123">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shd w:val="clear" w:color="auto" w:fill="FFFFFF"/>
        </w:rPr>
      </w:pPr>
    </w:p>
    <w:p w14:paraId="13E0D64A" w14:textId="77777777" w:rsidR="005B673E" w:rsidRDefault="005B673E" w:rsidP="00451C5A">
      <w:pPr>
        <w:pStyle w:val="wnd-align-justify"/>
        <w:shd w:val="clear" w:color="auto" w:fill="FFFFFF"/>
        <w:spacing w:before="0" w:beforeAutospacing="0" w:after="0" w:afterAutospacing="0"/>
        <w:ind w:left="-567" w:right="-568" w:firstLine="567"/>
        <w:jc w:val="both"/>
        <w:rPr>
          <w:rFonts w:asciiTheme="minorHAnsi" w:hAnsiTheme="minorHAnsi" w:cstheme="minorHAnsi"/>
          <w:b/>
          <w:bCs/>
          <w:spacing w:val="-5"/>
          <w:sz w:val="20"/>
          <w:szCs w:val="20"/>
        </w:rPr>
      </w:pPr>
    </w:p>
    <w:p w14:paraId="634DB337" w14:textId="115FADC0" w:rsidR="005B673E" w:rsidRDefault="00F46123" w:rsidP="00451C5A">
      <w:pPr>
        <w:pStyle w:val="wnd-align-justify"/>
        <w:shd w:val="clear" w:color="auto" w:fill="FFFFFF"/>
        <w:spacing w:before="0" w:beforeAutospacing="0" w:after="0" w:afterAutospacing="0"/>
        <w:ind w:left="-567" w:right="-568" w:firstLine="567"/>
        <w:jc w:val="both"/>
        <w:rPr>
          <w:rFonts w:asciiTheme="minorHAnsi" w:hAnsiTheme="minorHAnsi" w:cstheme="minorHAnsi"/>
          <w:b/>
          <w:bCs/>
          <w:spacing w:val="-5"/>
          <w:sz w:val="20"/>
          <w:szCs w:val="20"/>
        </w:rPr>
      </w:pPr>
      <w:r>
        <w:rPr>
          <w:noProof/>
        </w:rPr>
        <w:lastRenderedPageBreak/>
        <w:drawing>
          <wp:inline distT="0" distB="0" distL="0" distR="0" wp14:anchorId="1E9953BA" wp14:editId="55B06181">
            <wp:extent cx="5400040" cy="2765874"/>
            <wp:effectExtent l="0" t="0" r="0" b="0"/>
            <wp:docPr id="15376172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00040" cy="2765874"/>
                    </a:xfrm>
                    <a:prstGeom prst="rect">
                      <a:avLst/>
                    </a:prstGeom>
                    <a:noFill/>
                    <a:ln>
                      <a:noFill/>
                    </a:ln>
                  </pic:spPr>
                </pic:pic>
              </a:graphicData>
            </a:graphic>
          </wp:inline>
        </w:drawing>
      </w:r>
    </w:p>
    <w:p w14:paraId="1CB413D2" w14:textId="77777777" w:rsidR="00F46123" w:rsidRDefault="00F46123" w:rsidP="00451C5A">
      <w:pPr>
        <w:pStyle w:val="wnd-align-justify"/>
        <w:shd w:val="clear" w:color="auto" w:fill="FFFFFF"/>
        <w:spacing w:before="0" w:beforeAutospacing="0" w:after="0" w:afterAutospacing="0"/>
        <w:ind w:left="-567" w:right="-568" w:firstLine="567"/>
        <w:jc w:val="both"/>
        <w:rPr>
          <w:rFonts w:asciiTheme="minorHAnsi" w:hAnsiTheme="minorHAnsi" w:cstheme="minorHAnsi"/>
          <w:b/>
          <w:bCs/>
          <w:spacing w:val="-5"/>
          <w:sz w:val="20"/>
          <w:szCs w:val="20"/>
        </w:rPr>
      </w:pPr>
    </w:p>
    <w:p w14:paraId="33F2D8FE" w14:textId="2C2C20B9" w:rsidR="00F46123" w:rsidRDefault="00F46123" w:rsidP="00451C5A">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shd w:val="clear" w:color="auto" w:fill="FFFFFF"/>
        </w:rPr>
      </w:pPr>
      <w:r w:rsidRPr="00F46123">
        <w:rPr>
          <w:rFonts w:asciiTheme="minorHAnsi" w:hAnsiTheme="minorHAnsi" w:cstheme="minorHAnsi"/>
          <w:color w:val="000000"/>
          <w:spacing w:val="-5"/>
          <w:sz w:val="28"/>
          <w:szCs w:val="28"/>
          <w:shd w:val="clear" w:color="auto" w:fill="FFFFFF"/>
        </w:rPr>
        <w:t>No fue por tanto muy acertada la zona elegida por su amplitud y porque la costa es muy llana, lo que hubiera permitido emplear las numerosas armas automáticas, desde trincheras construidas en profundidad; a lo que hay que añadir las piezas de Artillería, de las que ya disponía Abd el Krim. Antes de un mes, se presentó el plan de desembarco a la comisión, pero Maura dimitiría el 8 de marzo por las críticas externas e internas de la Liga Regionalista. </w:t>
      </w:r>
    </w:p>
    <w:p w14:paraId="1A9E282A" w14:textId="77777777" w:rsidR="00F46123" w:rsidRDefault="00F46123" w:rsidP="00451C5A">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shd w:val="clear" w:color="auto" w:fill="FFFFFF"/>
        </w:rPr>
      </w:pPr>
    </w:p>
    <w:p w14:paraId="422C6E4D" w14:textId="7D2DB7E4" w:rsidR="00F46123" w:rsidRPr="00F46123" w:rsidRDefault="00F46123" w:rsidP="00F46123">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rPr>
      </w:pPr>
      <w:r w:rsidRPr="00F46123">
        <w:rPr>
          <w:rFonts w:asciiTheme="minorHAnsi" w:hAnsiTheme="minorHAnsi" w:cstheme="minorHAnsi"/>
          <w:color w:val="000000"/>
          <w:spacing w:val="-5"/>
          <w:sz w:val="28"/>
          <w:szCs w:val="28"/>
        </w:rPr>
        <w:t>Francisco Cambó, ministro de hacienda, no era partidario de nuestra intervención en Marruecos; consideraba que no era rentable y no merecía la pena realizar tan considerable esfuerzo. No fue muy acertada su posición. Renunciar al Protectorado hubiera constituido una tácita declaración de impotencia para conservar Ceuta y Melilla y, después, Baleares y Canarias; además, significaba una renuncia expresa a toda posibilidad de ser y obtener algo en el concierto internacional. Francia e Inglaterra habían amenazado de que si no lo hacía España lo harían ellas.</w:t>
      </w:r>
    </w:p>
    <w:p w14:paraId="740C14AF" w14:textId="77777777" w:rsidR="00F46123" w:rsidRDefault="00F46123" w:rsidP="00F46123">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rPr>
      </w:pPr>
    </w:p>
    <w:p w14:paraId="3EA192BB" w14:textId="38D4329C" w:rsidR="00F46123" w:rsidRDefault="00F46123" w:rsidP="00F46123">
      <w:pPr>
        <w:pStyle w:val="wnd-align-justify"/>
        <w:shd w:val="clear" w:color="auto" w:fill="FFFFFF"/>
        <w:spacing w:before="0" w:beforeAutospacing="0" w:after="0" w:afterAutospacing="0"/>
        <w:ind w:left="-567" w:right="-568" w:firstLine="567"/>
        <w:jc w:val="center"/>
        <w:rPr>
          <w:rFonts w:asciiTheme="minorHAnsi" w:hAnsiTheme="minorHAnsi" w:cstheme="minorHAnsi"/>
          <w:color w:val="666666"/>
          <w:spacing w:val="-5"/>
          <w:sz w:val="26"/>
          <w:szCs w:val="26"/>
        </w:rPr>
      </w:pPr>
      <w:r>
        <w:rPr>
          <w:noProof/>
        </w:rPr>
        <w:drawing>
          <wp:inline distT="0" distB="0" distL="0" distR="0" wp14:anchorId="3FA65740" wp14:editId="07E42EBA">
            <wp:extent cx="3715981" cy="2598420"/>
            <wp:effectExtent l="0" t="0" r="0" b="0"/>
            <wp:docPr id="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747091" cy="2620174"/>
                    </a:xfrm>
                    <a:prstGeom prst="rect">
                      <a:avLst/>
                    </a:prstGeom>
                    <a:noFill/>
                    <a:ln>
                      <a:noFill/>
                    </a:ln>
                  </pic:spPr>
                </pic:pic>
              </a:graphicData>
            </a:graphic>
          </wp:inline>
        </w:drawing>
      </w:r>
    </w:p>
    <w:p w14:paraId="32B46CA0" w14:textId="77777777" w:rsidR="00F46123" w:rsidRDefault="00F46123" w:rsidP="00F46123">
      <w:pPr>
        <w:pStyle w:val="wnd-align-justify"/>
        <w:shd w:val="clear" w:color="auto" w:fill="FFFFFF"/>
        <w:spacing w:before="0" w:beforeAutospacing="0" w:after="0" w:afterAutospacing="0"/>
        <w:ind w:left="-567" w:right="-568" w:firstLine="567"/>
        <w:jc w:val="both"/>
        <w:rPr>
          <w:rFonts w:asciiTheme="minorHAnsi" w:hAnsiTheme="minorHAnsi" w:cstheme="minorHAnsi"/>
          <w:color w:val="666666"/>
          <w:spacing w:val="-5"/>
          <w:sz w:val="26"/>
          <w:szCs w:val="26"/>
        </w:rPr>
      </w:pPr>
    </w:p>
    <w:p w14:paraId="3B318BE3" w14:textId="77777777" w:rsidR="00F46123" w:rsidRDefault="00F46123" w:rsidP="00F46123">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rPr>
      </w:pPr>
      <w:r w:rsidRPr="00F46123">
        <w:rPr>
          <w:rFonts w:asciiTheme="minorHAnsi" w:hAnsiTheme="minorHAnsi" w:cstheme="minorHAnsi"/>
          <w:color w:val="000000"/>
          <w:spacing w:val="-5"/>
          <w:sz w:val="28"/>
          <w:szCs w:val="28"/>
        </w:rPr>
        <w:t>La empresa de Marruecos, por la situación geográfica de España y los condicionamientos políticos internacionales y estratégicos de entonces, debía haber sido declarada insoslayable por los políticos responsables de la época. De nuevo, un proyecto de desembarco fue suspendido y esta vez había sido planeado con mucho detenimiento y trabajo.</w:t>
      </w:r>
    </w:p>
    <w:p w14:paraId="76D05DC0" w14:textId="77777777" w:rsidR="00F46123" w:rsidRPr="00F46123" w:rsidRDefault="00F46123" w:rsidP="00F46123">
      <w:pPr>
        <w:pStyle w:val="wnd-align-justify"/>
        <w:shd w:val="clear" w:color="auto" w:fill="FFFFFF"/>
        <w:spacing w:before="0" w:beforeAutospacing="0" w:after="0" w:afterAutospacing="0"/>
        <w:ind w:left="-567" w:right="-568" w:firstLine="567"/>
        <w:jc w:val="both"/>
        <w:rPr>
          <w:rFonts w:asciiTheme="minorHAnsi" w:hAnsiTheme="minorHAnsi" w:cstheme="minorHAnsi"/>
          <w:color w:val="666666"/>
          <w:spacing w:val="-5"/>
          <w:sz w:val="26"/>
          <w:szCs w:val="26"/>
        </w:rPr>
      </w:pPr>
    </w:p>
    <w:p w14:paraId="546F877C" w14:textId="77777777" w:rsidR="00756ABA" w:rsidRDefault="00F46123" w:rsidP="00F46123">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rPr>
      </w:pPr>
      <w:r w:rsidRPr="00F46123">
        <w:rPr>
          <w:rFonts w:asciiTheme="minorHAnsi" w:hAnsiTheme="minorHAnsi" w:cstheme="minorHAnsi"/>
          <w:color w:val="000000"/>
          <w:spacing w:val="-5"/>
          <w:sz w:val="26"/>
          <w:szCs w:val="26"/>
        </w:rPr>
        <w:t>   </w:t>
      </w:r>
      <w:r w:rsidRPr="00F46123">
        <w:rPr>
          <w:rFonts w:asciiTheme="minorHAnsi" w:hAnsiTheme="minorHAnsi" w:cstheme="minorHAnsi"/>
          <w:color w:val="000000"/>
          <w:spacing w:val="-5"/>
          <w:sz w:val="28"/>
          <w:szCs w:val="28"/>
        </w:rPr>
        <w:t xml:space="preserve">Antes de finalizar el año, en octubre, se llevó a cabo un desembarcó en la desembocadura del río </w:t>
      </w:r>
      <w:proofErr w:type="spellStart"/>
      <w:r w:rsidRPr="00F46123">
        <w:rPr>
          <w:rFonts w:asciiTheme="minorHAnsi" w:hAnsiTheme="minorHAnsi" w:cstheme="minorHAnsi"/>
          <w:color w:val="000000"/>
          <w:spacing w:val="-5"/>
          <w:sz w:val="28"/>
          <w:szCs w:val="28"/>
        </w:rPr>
        <w:t>M'Ter</w:t>
      </w:r>
      <w:proofErr w:type="spellEnd"/>
      <w:r w:rsidRPr="00F46123">
        <w:rPr>
          <w:rFonts w:asciiTheme="minorHAnsi" w:hAnsiTheme="minorHAnsi" w:cstheme="minorHAnsi"/>
          <w:color w:val="000000"/>
          <w:spacing w:val="-5"/>
          <w:sz w:val="28"/>
          <w:szCs w:val="28"/>
        </w:rPr>
        <w:t>. Lo realizaron cinco compañías de Infantería con apoyo naval y aéreo. Se pudo hacer sin dificultad, pues se contaba con la complicidad de las cábilas de Beni Buxera y Beni Guerrir, entre las que discurría el cauce del citado rio.</w:t>
      </w:r>
    </w:p>
    <w:p w14:paraId="3EF9F119" w14:textId="77777777" w:rsidR="00756ABA" w:rsidRDefault="00756ABA" w:rsidP="00F46123">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rPr>
      </w:pPr>
    </w:p>
    <w:p w14:paraId="185586A6" w14:textId="143AC473" w:rsidR="00756ABA" w:rsidRDefault="00756ABA" w:rsidP="00756ABA">
      <w:pPr>
        <w:shd w:val="clear" w:color="auto" w:fill="FFFFFF"/>
        <w:spacing w:after="0" w:line="240" w:lineRule="auto"/>
        <w:ind w:left="-567" w:right="-568"/>
        <w:jc w:val="both"/>
        <w:outlineLvl w:val="2"/>
        <w:rPr>
          <w:rFonts w:eastAsia="Times New Roman" w:cstheme="minorHAnsi"/>
          <w:b/>
          <w:bCs/>
          <w:color w:val="000000"/>
          <w:kern w:val="0"/>
          <w:sz w:val="28"/>
          <w:szCs w:val="28"/>
          <w:lang w:eastAsia="es-ES_tradnl"/>
          <w14:ligatures w14:val="none"/>
        </w:rPr>
      </w:pPr>
      <w:r w:rsidRPr="00756ABA">
        <w:rPr>
          <w:rFonts w:eastAsia="Times New Roman" w:cstheme="minorHAnsi"/>
          <w:b/>
          <w:bCs/>
          <w:color w:val="000000"/>
          <w:kern w:val="0"/>
          <w:sz w:val="28"/>
          <w:szCs w:val="28"/>
          <w:lang w:eastAsia="es-ES_tradnl"/>
          <w14:ligatures w14:val="none"/>
        </w:rPr>
        <w:t>5.º proyecto: desembarco entre Morro Nuevo y Puntas de las Palomas (Bahía de Alhucemas), 1922</w:t>
      </w:r>
      <w:r w:rsidR="008538EE">
        <w:rPr>
          <w:rFonts w:eastAsia="Times New Roman" w:cstheme="minorHAnsi"/>
          <w:b/>
          <w:bCs/>
          <w:color w:val="000000"/>
          <w:kern w:val="0"/>
          <w:sz w:val="28"/>
          <w:szCs w:val="28"/>
          <w:lang w:eastAsia="es-ES_tradnl"/>
          <w14:ligatures w14:val="none"/>
        </w:rPr>
        <w:t>.</w:t>
      </w:r>
    </w:p>
    <w:p w14:paraId="6A842109" w14:textId="77777777" w:rsidR="008538EE" w:rsidRDefault="008538EE" w:rsidP="00756ABA">
      <w:pPr>
        <w:shd w:val="clear" w:color="auto" w:fill="FFFFFF"/>
        <w:spacing w:after="0" w:line="240" w:lineRule="auto"/>
        <w:ind w:left="-567" w:right="-568"/>
        <w:jc w:val="both"/>
        <w:outlineLvl w:val="2"/>
        <w:rPr>
          <w:rFonts w:eastAsia="Times New Roman" w:cstheme="minorHAnsi"/>
          <w:b/>
          <w:bCs/>
          <w:color w:val="000000"/>
          <w:kern w:val="0"/>
          <w:sz w:val="28"/>
          <w:szCs w:val="28"/>
          <w:lang w:eastAsia="es-ES_tradnl"/>
          <w14:ligatures w14:val="none"/>
        </w:rPr>
      </w:pPr>
    </w:p>
    <w:p w14:paraId="2FE4AE03" w14:textId="4A018D91" w:rsidR="008538EE" w:rsidRPr="00DE21F1" w:rsidRDefault="008538EE" w:rsidP="00DE21F1">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rPr>
      </w:pPr>
      <w:r w:rsidRPr="008538EE">
        <w:rPr>
          <w:rFonts w:asciiTheme="minorHAnsi" w:hAnsiTheme="minorHAnsi" w:cstheme="minorHAnsi"/>
          <w:color w:val="000000"/>
          <w:spacing w:val="-5"/>
          <w:sz w:val="28"/>
          <w:szCs w:val="28"/>
        </w:rPr>
        <w:t xml:space="preserve">José Sánchez Guerra y Martínez del partido conservador sustituyó a su compañero Maura como presidente del </w:t>
      </w:r>
      <w:r w:rsidR="00DE21F1">
        <w:rPr>
          <w:rFonts w:asciiTheme="minorHAnsi" w:hAnsiTheme="minorHAnsi" w:cstheme="minorHAnsi"/>
          <w:color w:val="000000"/>
          <w:spacing w:val="-5"/>
          <w:sz w:val="28"/>
          <w:szCs w:val="28"/>
        </w:rPr>
        <w:t>c</w:t>
      </w:r>
      <w:r w:rsidRPr="008538EE">
        <w:rPr>
          <w:rFonts w:asciiTheme="minorHAnsi" w:hAnsiTheme="minorHAnsi" w:cstheme="minorHAnsi"/>
          <w:color w:val="000000"/>
          <w:spacing w:val="-5"/>
          <w:sz w:val="28"/>
          <w:szCs w:val="28"/>
        </w:rPr>
        <w:t xml:space="preserve">onsejo de </w:t>
      </w:r>
      <w:r w:rsidR="00DE21F1">
        <w:rPr>
          <w:rFonts w:asciiTheme="minorHAnsi" w:hAnsiTheme="minorHAnsi" w:cstheme="minorHAnsi"/>
          <w:color w:val="000000"/>
          <w:spacing w:val="-5"/>
          <w:sz w:val="28"/>
          <w:szCs w:val="28"/>
        </w:rPr>
        <w:t>m</w:t>
      </w:r>
      <w:r w:rsidRPr="008538EE">
        <w:rPr>
          <w:rFonts w:asciiTheme="minorHAnsi" w:hAnsiTheme="minorHAnsi" w:cstheme="minorHAnsi"/>
          <w:color w:val="000000"/>
          <w:spacing w:val="-5"/>
          <w:sz w:val="28"/>
          <w:szCs w:val="28"/>
        </w:rPr>
        <w:t>inistros el 1 de marzo. Desde el primer momento, dejó clara su postura con respecto al Protectorado:</w:t>
      </w:r>
    </w:p>
    <w:p w14:paraId="185D5FC0" w14:textId="77777777" w:rsidR="008538EE" w:rsidRPr="008538EE" w:rsidRDefault="008538EE" w:rsidP="008538EE">
      <w:pPr>
        <w:pStyle w:val="wnd-align-justify"/>
        <w:shd w:val="clear" w:color="auto" w:fill="FFFFFF"/>
        <w:spacing w:before="0" w:beforeAutospacing="0" w:after="0" w:afterAutospacing="0"/>
        <w:ind w:right="-568"/>
        <w:jc w:val="both"/>
        <w:rPr>
          <w:rFonts w:asciiTheme="minorHAnsi" w:hAnsiTheme="minorHAnsi" w:cstheme="minorHAnsi"/>
          <w:color w:val="666666"/>
          <w:spacing w:val="-5"/>
          <w:sz w:val="28"/>
          <w:szCs w:val="28"/>
        </w:rPr>
      </w:pPr>
      <w:r w:rsidRPr="008538EE">
        <w:rPr>
          <w:rStyle w:val="Textoennegrita"/>
          <w:rFonts w:asciiTheme="minorHAnsi" w:eastAsiaTheme="majorEastAsia" w:hAnsiTheme="minorHAnsi" w:cstheme="minorHAnsi"/>
          <w:b w:val="0"/>
          <w:bCs w:val="0"/>
          <w:i/>
          <w:iCs/>
          <w:spacing w:val="-5"/>
          <w:sz w:val="28"/>
          <w:szCs w:val="28"/>
        </w:rPr>
        <w:t>No se llevará a cabo la acción de Alhucemas; a Alhucemas no habrá que ir en ningún caso, sino mediante acción política y sin operaciones militares</w:t>
      </w:r>
      <w:r w:rsidRPr="008538EE">
        <w:rPr>
          <w:rStyle w:val="Textoennegrita"/>
          <w:rFonts w:asciiTheme="minorHAnsi" w:eastAsiaTheme="majorEastAsia" w:hAnsiTheme="minorHAnsi" w:cstheme="minorHAnsi"/>
          <w:b w:val="0"/>
          <w:bCs w:val="0"/>
          <w:i/>
          <w:iCs/>
          <w:color w:val="666666"/>
          <w:spacing w:val="-5"/>
          <w:sz w:val="28"/>
          <w:szCs w:val="28"/>
        </w:rPr>
        <w:t>.</w:t>
      </w:r>
      <w:r w:rsidRPr="008538EE">
        <w:rPr>
          <w:rFonts w:asciiTheme="minorHAnsi" w:hAnsiTheme="minorHAnsi" w:cstheme="minorHAnsi"/>
          <w:color w:val="666666"/>
          <w:spacing w:val="-5"/>
          <w:sz w:val="28"/>
          <w:szCs w:val="28"/>
        </w:rPr>
        <w:t> </w:t>
      </w:r>
      <w:r w:rsidRPr="008538EE">
        <w:rPr>
          <w:rFonts w:asciiTheme="minorHAnsi" w:hAnsiTheme="minorHAnsi" w:cstheme="minorHAnsi"/>
          <w:color w:val="000000"/>
          <w:spacing w:val="-5"/>
          <w:sz w:val="28"/>
          <w:szCs w:val="28"/>
        </w:rPr>
        <w:t>(Gómez-Jordana Sousa, F.: </w:t>
      </w:r>
      <w:r w:rsidRPr="008538EE">
        <w:rPr>
          <w:rStyle w:val="nfasis"/>
          <w:rFonts w:asciiTheme="minorHAnsi" w:eastAsiaTheme="majorEastAsia" w:hAnsiTheme="minorHAnsi" w:cstheme="minorHAnsi"/>
          <w:color w:val="000000"/>
          <w:spacing w:val="-5"/>
          <w:sz w:val="28"/>
          <w:szCs w:val="28"/>
        </w:rPr>
        <w:t>La tramoya de nuestra actuación en Marruecos</w:t>
      </w:r>
      <w:r w:rsidRPr="008538EE">
        <w:rPr>
          <w:rFonts w:asciiTheme="minorHAnsi" w:hAnsiTheme="minorHAnsi" w:cstheme="minorHAnsi"/>
          <w:color w:val="000000"/>
          <w:spacing w:val="-5"/>
          <w:sz w:val="28"/>
          <w:szCs w:val="28"/>
        </w:rPr>
        <w:t>. Editorial Nacional. Madrid, 1976 - página 112).</w:t>
      </w:r>
    </w:p>
    <w:p w14:paraId="5DF0EE44" w14:textId="77777777" w:rsidR="008538EE" w:rsidRDefault="008538EE" w:rsidP="00756ABA">
      <w:pPr>
        <w:shd w:val="clear" w:color="auto" w:fill="FFFFFF"/>
        <w:spacing w:after="0" w:line="240" w:lineRule="auto"/>
        <w:ind w:left="-567" w:right="-568" w:firstLine="567"/>
        <w:jc w:val="both"/>
        <w:outlineLvl w:val="2"/>
        <w:rPr>
          <w:rFonts w:eastAsia="Times New Roman" w:cstheme="minorHAnsi"/>
          <w:color w:val="9D9D9D"/>
          <w:kern w:val="0"/>
          <w:sz w:val="28"/>
          <w:szCs w:val="28"/>
          <w:lang w:eastAsia="es-ES_tradnl"/>
          <w14:ligatures w14:val="none"/>
        </w:rPr>
      </w:pPr>
    </w:p>
    <w:p w14:paraId="2465CD90" w14:textId="2EC5DF37" w:rsidR="008538EE" w:rsidRDefault="008538EE" w:rsidP="008538EE">
      <w:pPr>
        <w:pStyle w:val="wnd-align-justify"/>
        <w:shd w:val="clear" w:color="auto" w:fill="FFFFFF"/>
        <w:spacing w:before="0" w:beforeAutospacing="0" w:after="0" w:afterAutospacing="0"/>
        <w:ind w:left="-567" w:right="-568" w:firstLine="567"/>
        <w:jc w:val="both"/>
        <w:rPr>
          <w:rFonts w:asciiTheme="minorHAnsi" w:hAnsiTheme="minorHAnsi" w:cstheme="minorHAnsi"/>
          <w:spacing w:val="-5"/>
          <w:sz w:val="28"/>
          <w:szCs w:val="28"/>
        </w:rPr>
      </w:pPr>
      <w:r w:rsidRPr="008538EE">
        <w:rPr>
          <w:rFonts w:asciiTheme="minorHAnsi" w:hAnsiTheme="minorHAnsi" w:cstheme="minorHAnsi"/>
          <w:spacing w:val="-5"/>
          <w:sz w:val="28"/>
          <w:szCs w:val="28"/>
        </w:rPr>
        <w:t xml:space="preserve">El general Berenguer se vio obligado a presentar de nuevo su renuncia al cargo de </w:t>
      </w:r>
      <w:r w:rsidR="00DE21F1">
        <w:rPr>
          <w:rFonts w:asciiTheme="minorHAnsi" w:hAnsiTheme="minorHAnsi" w:cstheme="minorHAnsi"/>
          <w:spacing w:val="-5"/>
          <w:sz w:val="28"/>
          <w:szCs w:val="28"/>
        </w:rPr>
        <w:t>a</w:t>
      </w:r>
      <w:r w:rsidRPr="008538EE">
        <w:rPr>
          <w:rFonts w:asciiTheme="minorHAnsi" w:hAnsiTheme="minorHAnsi" w:cstheme="minorHAnsi"/>
          <w:spacing w:val="-5"/>
          <w:sz w:val="28"/>
          <w:szCs w:val="28"/>
        </w:rPr>
        <w:t xml:space="preserve">lto </w:t>
      </w:r>
      <w:r w:rsidR="00DE21F1">
        <w:rPr>
          <w:rFonts w:asciiTheme="minorHAnsi" w:hAnsiTheme="minorHAnsi" w:cstheme="minorHAnsi"/>
          <w:spacing w:val="-5"/>
          <w:sz w:val="28"/>
          <w:szCs w:val="28"/>
        </w:rPr>
        <w:t>c</w:t>
      </w:r>
      <w:r w:rsidRPr="008538EE">
        <w:rPr>
          <w:rFonts w:asciiTheme="minorHAnsi" w:hAnsiTheme="minorHAnsi" w:cstheme="minorHAnsi"/>
          <w:spacing w:val="-5"/>
          <w:sz w:val="28"/>
          <w:szCs w:val="28"/>
        </w:rPr>
        <w:t>omisario el 13 de julio de 1922 y esta vez fue admitida. Dos días después, sería nombrado el general Ricardo Burguete y Lana.</w:t>
      </w:r>
    </w:p>
    <w:p w14:paraId="44984C1E" w14:textId="77777777" w:rsidR="008538EE" w:rsidRPr="008538EE" w:rsidRDefault="008538EE" w:rsidP="008538EE">
      <w:pPr>
        <w:pStyle w:val="wnd-align-justify"/>
        <w:shd w:val="clear" w:color="auto" w:fill="FFFFFF"/>
        <w:spacing w:before="0" w:beforeAutospacing="0" w:after="0" w:afterAutospacing="0"/>
        <w:ind w:left="-567" w:right="-568" w:firstLine="567"/>
        <w:jc w:val="both"/>
        <w:rPr>
          <w:rFonts w:asciiTheme="minorHAnsi" w:hAnsiTheme="minorHAnsi" w:cstheme="minorHAnsi"/>
          <w:spacing w:val="-5"/>
          <w:sz w:val="28"/>
          <w:szCs w:val="28"/>
        </w:rPr>
      </w:pPr>
    </w:p>
    <w:p w14:paraId="3EC5818D" w14:textId="71E93004" w:rsidR="008538EE" w:rsidRPr="008538EE" w:rsidRDefault="008538EE" w:rsidP="008538EE">
      <w:pPr>
        <w:shd w:val="clear" w:color="auto" w:fill="FFFFFF"/>
        <w:spacing w:after="0" w:line="240" w:lineRule="auto"/>
        <w:ind w:left="-567" w:right="-568" w:firstLine="567"/>
        <w:jc w:val="center"/>
        <w:outlineLvl w:val="2"/>
        <w:rPr>
          <w:rFonts w:eastAsia="Times New Roman" w:cstheme="minorHAnsi"/>
          <w:kern w:val="0"/>
          <w:sz w:val="28"/>
          <w:szCs w:val="28"/>
          <w:lang w:eastAsia="es-ES_tradnl"/>
          <w14:ligatures w14:val="none"/>
        </w:rPr>
      </w:pPr>
      <w:r w:rsidRPr="008538EE">
        <w:rPr>
          <w:rFonts w:eastAsia="Times New Roman" w:cstheme="minorHAnsi"/>
          <w:noProof/>
          <w:kern w:val="0"/>
          <w:sz w:val="28"/>
          <w:szCs w:val="28"/>
          <w:lang w:eastAsia="es-ES_tradnl"/>
          <w14:ligatures w14:val="none"/>
        </w:rPr>
        <w:drawing>
          <wp:inline distT="0" distB="0" distL="0" distR="0" wp14:anchorId="19E3FBA6" wp14:editId="56608978">
            <wp:extent cx="2201248" cy="2438400"/>
            <wp:effectExtent l="0" t="0" r="8890" b="0"/>
            <wp:docPr id="3183109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310953" name=""/>
                    <pic:cNvPicPr/>
                  </pic:nvPicPr>
                  <pic:blipFill>
                    <a:blip r:embed="rId17"/>
                    <a:stretch>
                      <a:fillRect/>
                    </a:stretch>
                  </pic:blipFill>
                  <pic:spPr>
                    <a:xfrm>
                      <a:off x="0" y="0"/>
                      <a:ext cx="2210630" cy="2448793"/>
                    </a:xfrm>
                    <a:prstGeom prst="rect">
                      <a:avLst/>
                    </a:prstGeom>
                  </pic:spPr>
                </pic:pic>
              </a:graphicData>
            </a:graphic>
          </wp:inline>
        </w:drawing>
      </w:r>
    </w:p>
    <w:p w14:paraId="32A98A3C" w14:textId="3DB1434C" w:rsidR="00F46123" w:rsidRPr="008538EE" w:rsidRDefault="00F46123" w:rsidP="008538EE">
      <w:pPr>
        <w:pStyle w:val="wnd-align-justify"/>
        <w:shd w:val="clear" w:color="auto" w:fill="FFFFFF"/>
        <w:spacing w:before="0" w:beforeAutospacing="0" w:after="0" w:afterAutospacing="0"/>
        <w:ind w:left="-567" w:right="-568" w:firstLine="567"/>
        <w:jc w:val="both"/>
        <w:rPr>
          <w:rFonts w:asciiTheme="minorHAnsi" w:hAnsiTheme="minorHAnsi" w:cstheme="minorHAnsi"/>
          <w:spacing w:val="-5"/>
          <w:sz w:val="28"/>
          <w:szCs w:val="28"/>
        </w:rPr>
      </w:pPr>
      <w:r w:rsidRPr="008538EE">
        <w:rPr>
          <w:rFonts w:asciiTheme="minorHAnsi" w:hAnsiTheme="minorHAnsi" w:cstheme="minorHAnsi"/>
          <w:spacing w:val="-5"/>
          <w:sz w:val="28"/>
          <w:szCs w:val="28"/>
        </w:rPr>
        <w:t> </w:t>
      </w:r>
    </w:p>
    <w:p w14:paraId="47139289" w14:textId="77777777" w:rsidR="00F46123" w:rsidRPr="00F46123" w:rsidRDefault="00F46123" w:rsidP="00451C5A">
      <w:pPr>
        <w:pStyle w:val="wnd-align-justify"/>
        <w:shd w:val="clear" w:color="auto" w:fill="FFFFFF"/>
        <w:spacing w:before="0" w:beforeAutospacing="0" w:after="0" w:afterAutospacing="0"/>
        <w:ind w:left="-567" w:right="-568" w:firstLine="567"/>
        <w:jc w:val="both"/>
        <w:rPr>
          <w:rFonts w:asciiTheme="minorHAnsi" w:hAnsiTheme="minorHAnsi" w:cstheme="minorHAnsi"/>
          <w:b/>
          <w:bCs/>
          <w:spacing w:val="-5"/>
          <w:sz w:val="20"/>
          <w:szCs w:val="20"/>
        </w:rPr>
      </w:pPr>
    </w:p>
    <w:p w14:paraId="58E8AD30" w14:textId="77777777" w:rsidR="008538EE" w:rsidRDefault="008538EE" w:rsidP="008538EE">
      <w:pPr>
        <w:pStyle w:val="wnd-align-justify"/>
        <w:shd w:val="clear" w:color="auto" w:fill="FFFFFF"/>
        <w:spacing w:before="0" w:beforeAutospacing="0" w:after="0" w:afterAutospacing="0"/>
        <w:ind w:left="-567" w:right="-568" w:firstLine="567"/>
        <w:jc w:val="both"/>
        <w:rPr>
          <w:rFonts w:asciiTheme="minorHAnsi" w:hAnsiTheme="minorHAnsi" w:cstheme="minorHAnsi"/>
          <w:spacing w:val="-5"/>
          <w:sz w:val="28"/>
          <w:szCs w:val="28"/>
        </w:rPr>
      </w:pPr>
      <w:r w:rsidRPr="008538EE">
        <w:rPr>
          <w:rFonts w:asciiTheme="minorHAnsi" w:hAnsiTheme="minorHAnsi" w:cstheme="minorHAnsi"/>
          <w:spacing w:val="-5"/>
          <w:sz w:val="28"/>
          <w:szCs w:val="28"/>
        </w:rPr>
        <w:lastRenderedPageBreak/>
        <w:t> Apenas había pasado un mes, cuando propuso a Sánchez Guerra, mediante telegrama, la realización del desembarco en Alhucemas (21 de agosto), sabedor de que el presidente había afirmado que no lo permitiría: </w:t>
      </w:r>
      <w:r w:rsidRPr="008538EE">
        <w:rPr>
          <w:rStyle w:val="nfasis"/>
          <w:rFonts w:asciiTheme="minorHAnsi" w:eastAsiaTheme="majorEastAsia" w:hAnsiTheme="minorHAnsi" w:cstheme="minorHAnsi"/>
          <w:spacing w:val="-5"/>
          <w:sz w:val="28"/>
          <w:szCs w:val="28"/>
        </w:rPr>
        <w:t>aunque se desembarque sin un tiro</w:t>
      </w:r>
      <w:r w:rsidRPr="008538EE">
        <w:rPr>
          <w:rFonts w:asciiTheme="minorHAnsi" w:hAnsiTheme="minorHAnsi" w:cstheme="minorHAnsi"/>
          <w:spacing w:val="-5"/>
          <w:sz w:val="28"/>
          <w:szCs w:val="28"/>
        </w:rPr>
        <w:t>. A pesar de tal advertencia, en este mismo mes de agosto, el general Burguete se vio obligado a organizar un desembarco.</w:t>
      </w:r>
    </w:p>
    <w:p w14:paraId="5883131D" w14:textId="77777777" w:rsidR="008538EE" w:rsidRDefault="008538EE" w:rsidP="008538EE">
      <w:pPr>
        <w:pStyle w:val="wnd-align-justify"/>
        <w:shd w:val="clear" w:color="auto" w:fill="FFFFFF"/>
        <w:spacing w:before="0" w:beforeAutospacing="0" w:after="0" w:afterAutospacing="0"/>
        <w:ind w:left="-567" w:right="-568" w:firstLine="567"/>
        <w:jc w:val="both"/>
        <w:rPr>
          <w:rFonts w:asciiTheme="minorHAnsi" w:hAnsiTheme="minorHAnsi" w:cstheme="minorHAnsi"/>
          <w:spacing w:val="-5"/>
          <w:sz w:val="28"/>
          <w:szCs w:val="28"/>
        </w:rPr>
      </w:pPr>
    </w:p>
    <w:p w14:paraId="5707052A" w14:textId="77777777" w:rsidR="008538EE" w:rsidRDefault="008538EE" w:rsidP="008538EE">
      <w:pPr>
        <w:pStyle w:val="wnd-align-justify"/>
        <w:shd w:val="clear" w:color="auto" w:fill="FFFFFF"/>
        <w:spacing w:before="0" w:beforeAutospacing="0" w:after="0" w:afterAutospacing="0"/>
        <w:ind w:left="-567" w:right="-568" w:firstLine="567"/>
        <w:jc w:val="both"/>
        <w:rPr>
          <w:rFonts w:asciiTheme="minorHAnsi" w:hAnsiTheme="minorHAnsi" w:cstheme="minorHAnsi"/>
          <w:color w:val="191919"/>
          <w:spacing w:val="-5"/>
          <w:sz w:val="28"/>
          <w:szCs w:val="28"/>
        </w:rPr>
      </w:pPr>
      <w:r w:rsidRPr="008538EE">
        <w:rPr>
          <w:rFonts w:asciiTheme="minorHAnsi" w:hAnsiTheme="minorHAnsi" w:cstheme="minorHAnsi"/>
          <w:color w:val="191919"/>
          <w:spacing w:val="-5"/>
          <w:sz w:val="28"/>
          <w:szCs w:val="28"/>
        </w:rPr>
        <w:t xml:space="preserve">La posición de </w:t>
      </w:r>
      <w:proofErr w:type="spellStart"/>
      <w:r w:rsidRPr="008538EE">
        <w:rPr>
          <w:rFonts w:asciiTheme="minorHAnsi" w:hAnsiTheme="minorHAnsi" w:cstheme="minorHAnsi"/>
          <w:color w:val="191919"/>
          <w:spacing w:val="-5"/>
          <w:sz w:val="28"/>
          <w:szCs w:val="28"/>
        </w:rPr>
        <w:t>Tifaurin</w:t>
      </w:r>
      <w:proofErr w:type="spellEnd"/>
      <w:r w:rsidRPr="008538EE">
        <w:rPr>
          <w:rFonts w:asciiTheme="minorHAnsi" w:hAnsiTheme="minorHAnsi" w:cstheme="minorHAnsi"/>
          <w:color w:val="191919"/>
          <w:spacing w:val="-5"/>
          <w:sz w:val="28"/>
          <w:szCs w:val="28"/>
        </w:rPr>
        <w:t>, al sur de esta posición costera y en la cabila de Beni Said, estaba cercada. El general Echagüe recibió la misión de liberarla, para lo que se organizaron seis columnas; una de ellas, cuyo jefe era el coronel Pardo, debía desembarcar en Afrau. Estaba compuesta por dos harcas, un tabor de la mehala y un batallón de Infantería. Como señuelo, se amagó con una acción anfibia en Alhucemas, mientras que, desde el barco transporte España n.º 5, una de las harcas desembarcaba en Afrau. Al día siguiente, el resto de la columna, cerca de 2.300 combatientes, desembarcaba con los botes de remos de los buques de guerra que los transportaban. Participaron dos acorazados, un destructor, un cañonero y un guardacostas. Una vez en Afrau, se contó con el apoyo de fuego del cañonero Lauria y de una escuadrilla de aviones </w:t>
      </w:r>
      <w:r w:rsidRPr="008538EE">
        <w:rPr>
          <w:rFonts w:asciiTheme="minorHAnsi" w:hAnsiTheme="minorHAnsi" w:cstheme="minorHAnsi"/>
          <w:color w:val="666666"/>
          <w:spacing w:val="-5"/>
          <w:sz w:val="28"/>
          <w:szCs w:val="28"/>
        </w:rPr>
        <w:t>(</w:t>
      </w:r>
      <w:r w:rsidRPr="008538EE">
        <w:rPr>
          <w:rFonts w:asciiTheme="minorHAnsi" w:hAnsiTheme="minorHAnsi" w:cstheme="minorHAnsi"/>
          <w:color w:val="191919"/>
          <w:spacing w:val="-5"/>
          <w:sz w:val="28"/>
          <w:szCs w:val="28"/>
        </w:rPr>
        <w:t>Información obtenida de Miranda Freire, F. J. y Romero Serrano, J.: </w:t>
      </w:r>
      <w:r w:rsidRPr="008538EE">
        <w:rPr>
          <w:rStyle w:val="nfasis"/>
          <w:rFonts w:asciiTheme="minorHAnsi" w:eastAsiaTheme="majorEastAsia" w:hAnsiTheme="minorHAnsi" w:cstheme="minorHAnsi"/>
          <w:color w:val="191919"/>
          <w:spacing w:val="-5"/>
          <w:sz w:val="28"/>
          <w:szCs w:val="28"/>
        </w:rPr>
        <w:t>Alhucemas 1925. Cien años del histórico desembarco.</w:t>
      </w:r>
      <w:r w:rsidRPr="008538EE">
        <w:rPr>
          <w:rFonts w:asciiTheme="minorHAnsi" w:hAnsiTheme="minorHAnsi" w:cstheme="minorHAnsi"/>
          <w:color w:val="191919"/>
          <w:spacing w:val="-5"/>
          <w:sz w:val="28"/>
          <w:szCs w:val="28"/>
        </w:rPr>
        <w:t> Ministerio de Defensa. Madrid, 2025).</w:t>
      </w:r>
    </w:p>
    <w:p w14:paraId="00388E14" w14:textId="77777777" w:rsidR="008538EE" w:rsidRPr="008538EE" w:rsidRDefault="008538EE" w:rsidP="008538EE">
      <w:pPr>
        <w:pStyle w:val="wnd-align-justify"/>
        <w:shd w:val="clear" w:color="auto" w:fill="FFFFFF"/>
        <w:spacing w:before="0" w:beforeAutospacing="0" w:after="0" w:afterAutospacing="0"/>
        <w:ind w:left="-567" w:right="-568" w:firstLine="567"/>
        <w:jc w:val="both"/>
        <w:rPr>
          <w:rFonts w:asciiTheme="minorHAnsi" w:hAnsiTheme="minorHAnsi" w:cstheme="minorHAnsi"/>
          <w:color w:val="666666"/>
          <w:spacing w:val="-5"/>
          <w:sz w:val="28"/>
          <w:szCs w:val="28"/>
        </w:rPr>
      </w:pPr>
    </w:p>
    <w:p w14:paraId="435E12DF" w14:textId="36256A3D" w:rsidR="008538EE" w:rsidRDefault="008538EE" w:rsidP="008538EE">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rPr>
      </w:pPr>
      <w:r w:rsidRPr="008538EE">
        <w:rPr>
          <w:rFonts w:asciiTheme="minorHAnsi" w:hAnsiTheme="minorHAnsi" w:cstheme="minorHAnsi"/>
          <w:color w:val="000000"/>
          <w:spacing w:val="-5"/>
          <w:sz w:val="28"/>
          <w:szCs w:val="28"/>
        </w:rPr>
        <w:t xml:space="preserve">   El nuevo </w:t>
      </w:r>
      <w:r w:rsidR="00DE21F1">
        <w:rPr>
          <w:rFonts w:asciiTheme="minorHAnsi" w:hAnsiTheme="minorHAnsi" w:cstheme="minorHAnsi"/>
          <w:color w:val="000000"/>
          <w:spacing w:val="-5"/>
          <w:sz w:val="28"/>
          <w:szCs w:val="28"/>
        </w:rPr>
        <w:t>a</w:t>
      </w:r>
      <w:r w:rsidRPr="008538EE">
        <w:rPr>
          <w:rFonts w:asciiTheme="minorHAnsi" w:hAnsiTheme="minorHAnsi" w:cstheme="minorHAnsi"/>
          <w:color w:val="000000"/>
          <w:spacing w:val="-5"/>
          <w:sz w:val="28"/>
          <w:szCs w:val="28"/>
        </w:rPr>
        <w:t xml:space="preserve">lto </w:t>
      </w:r>
      <w:r w:rsidR="00DE21F1">
        <w:rPr>
          <w:rFonts w:asciiTheme="minorHAnsi" w:hAnsiTheme="minorHAnsi" w:cstheme="minorHAnsi"/>
          <w:color w:val="000000"/>
          <w:spacing w:val="-5"/>
          <w:sz w:val="28"/>
          <w:szCs w:val="28"/>
        </w:rPr>
        <w:t>c</w:t>
      </w:r>
      <w:r w:rsidRPr="008538EE">
        <w:rPr>
          <w:rFonts w:asciiTheme="minorHAnsi" w:hAnsiTheme="minorHAnsi" w:cstheme="minorHAnsi"/>
          <w:color w:val="000000"/>
          <w:spacing w:val="-5"/>
          <w:sz w:val="28"/>
          <w:szCs w:val="28"/>
        </w:rPr>
        <w:t xml:space="preserve">omisario había recibido la misión de fortalecer el gobierno (majzén) de Marruecos; ejercer la acción de protección políticamente sin emplear la fuerza (error pertinaz de nuestros políticos, tanto liberales como conservadores); </w:t>
      </w:r>
      <w:r w:rsidR="00DE21F1">
        <w:rPr>
          <w:rFonts w:asciiTheme="minorHAnsi" w:hAnsiTheme="minorHAnsi" w:cstheme="minorHAnsi"/>
          <w:color w:val="000000"/>
          <w:spacing w:val="-5"/>
          <w:sz w:val="28"/>
          <w:szCs w:val="28"/>
        </w:rPr>
        <w:t>conseguir</w:t>
      </w:r>
      <w:r w:rsidRPr="008538EE">
        <w:rPr>
          <w:rFonts w:asciiTheme="minorHAnsi" w:hAnsiTheme="minorHAnsi" w:cstheme="minorHAnsi"/>
          <w:color w:val="000000"/>
          <w:spacing w:val="-5"/>
          <w:sz w:val="28"/>
          <w:szCs w:val="28"/>
        </w:rPr>
        <w:t xml:space="preserve"> acuerdos con Abd el Krim para </w:t>
      </w:r>
      <w:r w:rsidR="00DE21F1">
        <w:rPr>
          <w:rFonts w:asciiTheme="minorHAnsi" w:hAnsiTheme="minorHAnsi" w:cstheme="minorHAnsi"/>
          <w:color w:val="000000"/>
          <w:spacing w:val="-5"/>
          <w:sz w:val="28"/>
          <w:szCs w:val="28"/>
        </w:rPr>
        <w:t>lograr</w:t>
      </w:r>
      <w:r w:rsidRPr="008538EE">
        <w:rPr>
          <w:rFonts w:asciiTheme="minorHAnsi" w:hAnsiTheme="minorHAnsi" w:cstheme="minorHAnsi"/>
          <w:color w:val="000000"/>
          <w:spacing w:val="-5"/>
          <w:sz w:val="28"/>
          <w:szCs w:val="28"/>
        </w:rPr>
        <w:t xml:space="preserve"> el rescate de los prisioneros y a la paz con el Raisuli; disminuir los gastos con la repatriación de soldados y emplear soldados voluntarios. </w:t>
      </w:r>
    </w:p>
    <w:p w14:paraId="205ADB37" w14:textId="77777777" w:rsidR="008538EE" w:rsidRDefault="008538EE" w:rsidP="008538EE">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rPr>
      </w:pPr>
    </w:p>
    <w:p w14:paraId="6D8D79C9" w14:textId="1FA2EABA" w:rsidR="008538EE" w:rsidRDefault="008538EE" w:rsidP="008538EE">
      <w:pPr>
        <w:pStyle w:val="wnd-align-justify"/>
        <w:shd w:val="clear" w:color="auto" w:fill="FFFFFF"/>
        <w:spacing w:before="0" w:beforeAutospacing="0" w:after="0" w:afterAutospacing="0"/>
        <w:ind w:left="-567" w:right="-568" w:firstLine="567"/>
        <w:jc w:val="center"/>
        <w:rPr>
          <w:rFonts w:asciiTheme="minorHAnsi" w:hAnsiTheme="minorHAnsi" w:cstheme="minorHAnsi"/>
          <w:color w:val="000000"/>
          <w:spacing w:val="-5"/>
          <w:sz w:val="28"/>
          <w:szCs w:val="28"/>
        </w:rPr>
      </w:pPr>
      <w:r>
        <w:rPr>
          <w:noProof/>
        </w:rPr>
        <w:drawing>
          <wp:inline distT="0" distB="0" distL="0" distR="0" wp14:anchorId="4813A202" wp14:editId="42BBC9AB">
            <wp:extent cx="4121971" cy="2773680"/>
            <wp:effectExtent l="0" t="0" r="0" b="7620"/>
            <wp:docPr id="1041259337" name="Imagen 1041259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148283" cy="2791386"/>
                    </a:xfrm>
                    <a:prstGeom prst="rect">
                      <a:avLst/>
                    </a:prstGeom>
                    <a:noFill/>
                    <a:ln>
                      <a:noFill/>
                    </a:ln>
                  </pic:spPr>
                </pic:pic>
              </a:graphicData>
            </a:graphic>
          </wp:inline>
        </w:drawing>
      </w:r>
    </w:p>
    <w:p w14:paraId="1859D03B" w14:textId="77777777" w:rsidR="008538EE" w:rsidRDefault="008538EE" w:rsidP="008538EE">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rPr>
      </w:pPr>
    </w:p>
    <w:p w14:paraId="0F702989" w14:textId="4553B43B" w:rsidR="008538EE" w:rsidRDefault="008538EE" w:rsidP="008538EE">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rPr>
      </w:pPr>
      <w:r w:rsidRPr="008538EE">
        <w:rPr>
          <w:rFonts w:asciiTheme="minorHAnsi" w:hAnsiTheme="minorHAnsi" w:cstheme="minorHAnsi"/>
          <w:color w:val="000000"/>
          <w:spacing w:val="-5"/>
          <w:sz w:val="28"/>
          <w:szCs w:val="28"/>
        </w:rPr>
        <w:t xml:space="preserve">Sin embargo, la realidad le hizo asumir que la única manera de poder cumplir las misiones encomendadas era mediante la realización de un desembarco en fuerza en el </w:t>
      </w:r>
      <w:r w:rsidRPr="008538EE">
        <w:rPr>
          <w:rFonts w:asciiTheme="minorHAnsi" w:hAnsiTheme="minorHAnsi" w:cstheme="minorHAnsi"/>
          <w:color w:val="000000"/>
          <w:spacing w:val="-5"/>
          <w:sz w:val="28"/>
          <w:szCs w:val="28"/>
        </w:rPr>
        <w:lastRenderedPageBreak/>
        <w:t>origen y centro de la rebelión. A sus órdenes directas</w:t>
      </w:r>
      <w:r w:rsidR="00DE21F1">
        <w:rPr>
          <w:rFonts w:asciiTheme="minorHAnsi" w:hAnsiTheme="minorHAnsi" w:cstheme="minorHAnsi"/>
          <w:color w:val="000000"/>
          <w:spacing w:val="-5"/>
          <w:sz w:val="28"/>
          <w:szCs w:val="28"/>
        </w:rPr>
        <w:t>,</w:t>
      </w:r>
      <w:r w:rsidRPr="008538EE">
        <w:rPr>
          <w:rFonts w:asciiTheme="minorHAnsi" w:hAnsiTheme="minorHAnsi" w:cstheme="minorHAnsi"/>
          <w:color w:val="000000"/>
          <w:spacing w:val="-5"/>
          <w:sz w:val="28"/>
          <w:szCs w:val="28"/>
        </w:rPr>
        <w:t xml:space="preserve"> estaba Francisco Gómez-Jordana Sousa, hijo del que había sido el tercer </w:t>
      </w:r>
      <w:r w:rsidR="0012160F">
        <w:rPr>
          <w:rFonts w:asciiTheme="minorHAnsi" w:hAnsiTheme="minorHAnsi" w:cstheme="minorHAnsi"/>
          <w:color w:val="000000"/>
          <w:spacing w:val="-5"/>
          <w:sz w:val="28"/>
          <w:szCs w:val="28"/>
        </w:rPr>
        <w:t>a</w:t>
      </w:r>
      <w:r w:rsidRPr="008538EE">
        <w:rPr>
          <w:rFonts w:asciiTheme="minorHAnsi" w:hAnsiTheme="minorHAnsi" w:cstheme="minorHAnsi"/>
          <w:color w:val="000000"/>
          <w:spacing w:val="-5"/>
          <w:sz w:val="28"/>
          <w:szCs w:val="28"/>
        </w:rPr>
        <w:t xml:space="preserve">lto </w:t>
      </w:r>
      <w:r w:rsidR="0012160F">
        <w:rPr>
          <w:rFonts w:asciiTheme="minorHAnsi" w:hAnsiTheme="minorHAnsi" w:cstheme="minorHAnsi"/>
          <w:color w:val="000000"/>
          <w:spacing w:val="-5"/>
          <w:sz w:val="28"/>
          <w:szCs w:val="28"/>
        </w:rPr>
        <w:t>c</w:t>
      </w:r>
      <w:r w:rsidRPr="008538EE">
        <w:rPr>
          <w:rFonts w:asciiTheme="minorHAnsi" w:hAnsiTheme="minorHAnsi" w:cstheme="minorHAnsi"/>
          <w:color w:val="000000"/>
          <w:spacing w:val="-5"/>
          <w:sz w:val="28"/>
          <w:szCs w:val="28"/>
        </w:rPr>
        <w:t xml:space="preserve">omisario; el general ya había participado en el proyecto de 1913 y es de suponer que le informó con precisión de la situación. Es muy probable que le advirtiera sobre el </w:t>
      </w:r>
      <w:r w:rsidR="00DE21F1">
        <w:rPr>
          <w:rFonts w:asciiTheme="minorHAnsi" w:hAnsiTheme="minorHAnsi" w:cstheme="minorHAnsi"/>
          <w:color w:val="000000"/>
          <w:spacing w:val="-5"/>
          <w:sz w:val="28"/>
          <w:szCs w:val="28"/>
        </w:rPr>
        <w:t xml:space="preserve">peligro del </w:t>
      </w:r>
      <w:r w:rsidRPr="008538EE">
        <w:rPr>
          <w:rFonts w:asciiTheme="minorHAnsi" w:hAnsiTheme="minorHAnsi" w:cstheme="minorHAnsi"/>
          <w:color w:val="000000"/>
          <w:spacing w:val="-5"/>
          <w:sz w:val="28"/>
          <w:szCs w:val="28"/>
        </w:rPr>
        <w:t>sistema de negociar con los jefes de las cábilas</w:t>
      </w:r>
      <w:r w:rsidR="00DE21F1">
        <w:rPr>
          <w:rFonts w:asciiTheme="minorHAnsi" w:hAnsiTheme="minorHAnsi" w:cstheme="minorHAnsi"/>
          <w:color w:val="000000"/>
          <w:spacing w:val="-5"/>
          <w:sz w:val="28"/>
          <w:szCs w:val="28"/>
        </w:rPr>
        <w:t>;</w:t>
      </w:r>
      <w:r w:rsidRPr="008538EE">
        <w:rPr>
          <w:rFonts w:asciiTheme="minorHAnsi" w:hAnsiTheme="minorHAnsi" w:cstheme="minorHAnsi"/>
          <w:color w:val="000000"/>
          <w:spacing w:val="-5"/>
          <w:sz w:val="28"/>
          <w:szCs w:val="28"/>
        </w:rPr>
        <w:t xml:space="preserve"> la sumisión al representante del sultán</w:t>
      </w:r>
      <w:r w:rsidR="00DE21F1">
        <w:rPr>
          <w:rFonts w:asciiTheme="minorHAnsi" w:hAnsiTheme="minorHAnsi" w:cstheme="minorHAnsi"/>
          <w:color w:val="000000"/>
          <w:spacing w:val="-5"/>
          <w:sz w:val="28"/>
          <w:szCs w:val="28"/>
        </w:rPr>
        <w:t xml:space="preserve"> lograda</w:t>
      </w:r>
      <w:r w:rsidRPr="008538EE">
        <w:rPr>
          <w:rFonts w:asciiTheme="minorHAnsi" w:hAnsiTheme="minorHAnsi" w:cstheme="minorHAnsi"/>
          <w:color w:val="000000"/>
          <w:spacing w:val="-5"/>
          <w:sz w:val="28"/>
          <w:szCs w:val="28"/>
        </w:rPr>
        <w:t xml:space="preserve"> mediante pensiones había sido una de las causas del "Desastre de Annual".</w:t>
      </w:r>
    </w:p>
    <w:p w14:paraId="40797AFE" w14:textId="77777777" w:rsidR="008538EE" w:rsidRDefault="008538EE" w:rsidP="008538EE">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rPr>
      </w:pPr>
    </w:p>
    <w:p w14:paraId="7F95F073" w14:textId="5548EF12" w:rsidR="005F6590" w:rsidRDefault="005F6590" w:rsidP="008538EE">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rPr>
      </w:pPr>
      <w:r w:rsidRPr="005F6590">
        <w:rPr>
          <w:rFonts w:asciiTheme="minorHAnsi" w:hAnsiTheme="minorHAnsi" w:cstheme="minorHAnsi"/>
          <w:noProof/>
          <w:color w:val="000000"/>
          <w:spacing w:val="-5"/>
          <w:sz w:val="28"/>
          <w:szCs w:val="28"/>
        </w:rPr>
        <w:drawing>
          <wp:inline distT="0" distB="0" distL="0" distR="0" wp14:anchorId="6A086299" wp14:editId="4B42BAC8">
            <wp:extent cx="5400040" cy="3077210"/>
            <wp:effectExtent l="0" t="0" r="0" b="8890"/>
            <wp:docPr id="197001714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017146" name=""/>
                    <pic:cNvPicPr/>
                  </pic:nvPicPr>
                  <pic:blipFill>
                    <a:blip r:embed="rId19"/>
                    <a:stretch>
                      <a:fillRect/>
                    </a:stretch>
                  </pic:blipFill>
                  <pic:spPr>
                    <a:xfrm>
                      <a:off x="0" y="0"/>
                      <a:ext cx="5400040" cy="3077210"/>
                    </a:xfrm>
                    <a:prstGeom prst="rect">
                      <a:avLst/>
                    </a:prstGeom>
                  </pic:spPr>
                </pic:pic>
              </a:graphicData>
            </a:graphic>
          </wp:inline>
        </w:drawing>
      </w:r>
    </w:p>
    <w:p w14:paraId="252FDF8F" w14:textId="77777777" w:rsidR="008538EE" w:rsidRDefault="008538EE" w:rsidP="008538EE">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rPr>
      </w:pPr>
    </w:p>
    <w:p w14:paraId="754DA48A" w14:textId="701FA5CE" w:rsidR="008538EE" w:rsidRDefault="008538EE" w:rsidP="008538EE">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shd w:val="clear" w:color="auto" w:fill="FFFFFF"/>
        </w:rPr>
      </w:pPr>
      <w:r w:rsidRPr="008538EE">
        <w:rPr>
          <w:rFonts w:asciiTheme="minorHAnsi" w:hAnsiTheme="minorHAnsi" w:cstheme="minorHAnsi"/>
          <w:color w:val="000000"/>
          <w:spacing w:val="-5"/>
          <w:sz w:val="28"/>
          <w:szCs w:val="28"/>
          <w:shd w:val="clear" w:color="auto" w:fill="FFFFFF"/>
        </w:rPr>
        <w:t>Su propuesta era desembarcar entre Morro Nuevo y Puntas de las Palomas. Era una zona que pertenecía a la cábila de Bocoya, pero eso no implicaba que se pudiera llevar a cabo sin emplear la fuerza, por mucho secreto mantenido en la preparación y ejecución. Sánchez Guerra no le diría que no, pero pronto se olvidó de la cuestión, por lo que Burguete volvió a insistir, con la afirmación de que se podría incluso conseguir el apoyo de los Bocoya, aserto muy discutible.</w:t>
      </w:r>
    </w:p>
    <w:p w14:paraId="7730FB0E" w14:textId="77777777" w:rsidR="005F6590" w:rsidRDefault="005F6590" w:rsidP="008538EE">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shd w:val="clear" w:color="auto" w:fill="FFFFFF"/>
        </w:rPr>
      </w:pPr>
    </w:p>
    <w:p w14:paraId="2DACD7A2" w14:textId="3271D3BD" w:rsidR="005F6590" w:rsidRPr="005F6590" w:rsidRDefault="005F6590" w:rsidP="008538EE">
      <w:pPr>
        <w:pStyle w:val="wnd-align-justify"/>
        <w:shd w:val="clear" w:color="auto" w:fill="FFFFFF"/>
        <w:spacing w:before="0" w:beforeAutospacing="0" w:after="0" w:afterAutospacing="0"/>
        <w:ind w:left="-567" w:right="-568" w:firstLine="567"/>
        <w:jc w:val="both"/>
        <w:rPr>
          <w:rFonts w:asciiTheme="minorHAnsi" w:hAnsiTheme="minorHAnsi" w:cstheme="minorHAnsi"/>
          <w:color w:val="666666"/>
          <w:spacing w:val="-5"/>
          <w:sz w:val="28"/>
          <w:szCs w:val="28"/>
        </w:rPr>
      </w:pPr>
      <w:r w:rsidRPr="005F6590">
        <w:rPr>
          <w:rFonts w:asciiTheme="minorHAnsi" w:hAnsiTheme="minorHAnsi" w:cstheme="minorHAnsi"/>
          <w:color w:val="000000"/>
          <w:spacing w:val="-5"/>
          <w:sz w:val="28"/>
          <w:szCs w:val="28"/>
          <w:shd w:val="clear" w:color="auto" w:fill="FFFFFF"/>
        </w:rPr>
        <w:t>La cuestión de las responsabilidades había creado un ambiente durísimo en las Cortes, que obligó a Sánchez Guerra a presentar su dimisión el 7 de diciembre de 1922. Una nueva propuesta de desembarco sería desatendida, pero vayamos a la siguiente.</w:t>
      </w:r>
    </w:p>
    <w:p w14:paraId="7077B55F" w14:textId="77777777" w:rsidR="008538EE" w:rsidRPr="008538EE" w:rsidRDefault="008538EE" w:rsidP="008538EE">
      <w:pPr>
        <w:pStyle w:val="wnd-align-justify"/>
        <w:shd w:val="clear" w:color="auto" w:fill="FFFFFF"/>
        <w:spacing w:before="0" w:beforeAutospacing="0" w:after="0" w:afterAutospacing="0"/>
        <w:ind w:left="-567" w:right="-568" w:firstLine="567"/>
        <w:jc w:val="both"/>
        <w:rPr>
          <w:rFonts w:asciiTheme="minorHAnsi" w:hAnsiTheme="minorHAnsi" w:cstheme="minorHAnsi"/>
          <w:spacing w:val="-5"/>
          <w:sz w:val="28"/>
          <w:szCs w:val="28"/>
        </w:rPr>
      </w:pPr>
    </w:p>
    <w:p w14:paraId="660DE14F" w14:textId="1CB5495C" w:rsidR="005F6590" w:rsidRDefault="005F6590" w:rsidP="005F6590">
      <w:pPr>
        <w:shd w:val="clear" w:color="auto" w:fill="FFFFFF"/>
        <w:spacing w:after="0" w:line="240" w:lineRule="auto"/>
        <w:ind w:left="-567" w:right="-568"/>
        <w:jc w:val="both"/>
        <w:outlineLvl w:val="2"/>
        <w:rPr>
          <w:rFonts w:ascii="Arial" w:eastAsia="Times New Roman" w:hAnsi="Arial" w:cs="Arial"/>
          <w:b/>
          <w:bCs/>
          <w:color w:val="000000"/>
          <w:kern w:val="0"/>
          <w:sz w:val="28"/>
          <w:szCs w:val="28"/>
          <w:lang w:eastAsia="es-ES_tradnl"/>
          <w14:ligatures w14:val="none"/>
        </w:rPr>
      </w:pPr>
      <w:r w:rsidRPr="005F6590">
        <w:rPr>
          <w:rFonts w:ascii="Arial" w:eastAsia="Times New Roman" w:hAnsi="Arial" w:cs="Arial"/>
          <w:b/>
          <w:bCs/>
          <w:color w:val="000000"/>
          <w:kern w:val="0"/>
          <w:sz w:val="28"/>
          <w:szCs w:val="28"/>
          <w:lang w:eastAsia="es-ES_tradnl"/>
          <w14:ligatures w14:val="none"/>
        </w:rPr>
        <w:t>6.º proyecto: Desembarcos en Alhucemas y Torres de Alcalá y maniobra terrestre (1925)</w:t>
      </w:r>
      <w:r>
        <w:rPr>
          <w:rFonts w:ascii="Arial" w:eastAsia="Times New Roman" w:hAnsi="Arial" w:cs="Arial"/>
          <w:b/>
          <w:bCs/>
          <w:color w:val="000000"/>
          <w:kern w:val="0"/>
          <w:sz w:val="28"/>
          <w:szCs w:val="28"/>
          <w:lang w:eastAsia="es-ES_tradnl"/>
          <w14:ligatures w14:val="none"/>
        </w:rPr>
        <w:t>.</w:t>
      </w:r>
    </w:p>
    <w:p w14:paraId="3C7FAE8F" w14:textId="77777777" w:rsidR="005F6590" w:rsidRDefault="005F6590" w:rsidP="005F6590">
      <w:pPr>
        <w:shd w:val="clear" w:color="auto" w:fill="FFFFFF"/>
        <w:spacing w:after="0" w:line="240" w:lineRule="auto"/>
        <w:ind w:left="-567" w:right="-568"/>
        <w:jc w:val="both"/>
        <w:outlineLvl w:val="2"/>
        <w:rPr>
          <w:rFonts w:ascii="Arial" w:eastAsia="Times New Roman" w:hAnsi="Arial" w:cs="Arial"/>
          <w:b/>
          <w:bCs/>
          <w:color w:val="000000"/>
          <w:kern w:val="0"/>
          <w:sz w:val="28"/>
          <w:szCs w:val="28"/>
          <w:lang w:eastAsia="es-ES_tradnl"/>
          <w14:ligatures w14:val="none"/>
        </w:rPr>
      </w:pPr>
    </w:p>
    <w:p w14:paraId="485DFD9C" w14:textId="700A155F" w:rsidR="005F6590" w:rsidRDefault="005F6590" w:rsidP="005F6590">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rPr>
      </w:pPr>
      <w:r w:rsidRPr="005F6590">
        <w:rPr>
          <w:rFonts w:asciiTheme="minorHAnsi" w:hAnsiTheme="minorHAnsi" w:cstheme="minorHAnsi"/>
          <w:color w:val="000000"/>
          <w:spacing w:val="-5"/>
          <w:sz w:val="28"/>
          <w:szCs w:val="28"/>
        </w:rPr>
        <w:t xml:space="preserve">La crisis de las responsabilidades por el "Desastre de Annual" se intentó saldar con un gobierno de concentración liberal, presidido por Manuel García Prieto el 7 de diciembre de 1922. Como ministro de la </w:t>
      </w:r>
      <w:r w:rsidR="0012160F">
        <w:rPr>
          <w:rFonts w:asciiTheme="minorHAnsi" w:hAnsiTheme="minorHAnsi" w:cstheme="minorHAnsi"/>
          <w:color w:val="000000"/>
          <w:spacing w:val="-5"/>
          <w:sz w:val="28"/>
          <w:szCs w:val="28"/>
        </w:rPr>
        <w:t>g</w:t>
      </w:r>
      <w:r w:rsidRPr="005F6590">
        <w:rPr>
          <w:rFonts w:asciiTheme="minorHAnsi" w:hAnsiTheme="minorHAnsi" w:cstheme="minorHAnsi"/>
          <w:color w:val="000000"/>
          <w:spacing w:val="-5"/>
          <w:sz w:val="28"/>
          <w:szCs w:val="28"/>
        </w:rPr>
        <w:t xml:space="preserve">uerra fue nombrado Niceto Alcalá Zamora. Desde el inicio del Protectorado, la penetración pacífica y la pretensión de llevarlo a cabo </w:t>
      </w:r>
      <w:r w:rsidRPr="005F6590">
        <w:rPr>
          <w:rFonts w:asciiTheme="minorHAnsi" w:hAnsiTheme="minorHAnsi" w:cstheme="minorHAnsi"/>
          <w:color w:val="000000"/>
          <w:spacing w:val="-5"/>
          <w:sz w:val="28"/>
          <w:szCs w:val="28"/>
        </w:rPr>
        <w:lastRenderedPageBreak/>
        <w:t>mediante la administración civil, habían sido especialmente preponderante en los gobiernos pertenecientes al Partido Liberal. Por tanto, se preveía una continuidad en el tratamiento del problema marroquí.</w:t>
      </w:r>
    </w:p>
    <w:p w14:paraId="5A8498E4" w14:textId="77777777" w:rsidR="005F6590" w:rsidRDefault="005F6590" w:rsidP="005F6590">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rPr>
      </w:pPr>
    </w:p>
    <w:p w14:paraId="5417DE70" w14:textId="553B4070" w:rsidR="005F6590" w:rsidRDefault="005F6590" w:rsidP="005F6590">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shd w:val="clear" w:color="auto" w:fill="FFFFFF"/>
        </w:rPr>
      </w:pPr>
      <w:r w:rsidRPr="005F6590">
        <w:rPr>
          <w:rFonts w:asciiTheme="minorHAnsi" w:hAnsiTheme="minorHAnsi" w:cstheme="minorHAnsi"/>
          <w:color w:val="000000"/>
          <w:spacing w:val="-5"/>
          <w:sz w:val="28"/>
          <w:szCs w:val="28"/>
          <w:shd w:val="clear" w:color="auto" w:fill="FFFFFF"/>
        </w:rPr>
        <w:t xml:space="preserve">Doce días después, el general Burguete, </w:t>
      </w:r>
      <w:r w:rsidR="007972A9">
        <w:rPr>
          <w:rFonts w:asciiTheme="minorHAnsi" w:hAnsiTheme="minorHAnsi" w:cstheme="minorHAnsi"/>
          <w:color w:val="000000"/>
          <w:spacing w:val="-5"/>
          <w:sz w:val="28"/>
          <w:szCs w:val="28"/>
          <w:shd w:val="clear" w:color="auto" w:fill="FFFFFF"/>
        </w:rPr>
        <w:t>a</w:t>
      </w:r>
      <w:r w:rsidRPr="005F6590">
        <w:rPr>
          <w:rFonts w:asciiTheme="minorHAnsi" w:hAnsiTheme="minorHAnsi" w:cstheme="minorHAnsi"/>
          <w:color w:val="000000"/>
          <w:spacing w:val="-5"/>
          <w:sz w:val="28"/>
          <w:szCs w:val="28"/>
          <w:shd w:val="clear" w:color="auto" w:fill="FFFFFF"/>
        </w:rPr>
        <w:t xml:space="preserve">lto </w:t>
      </w:r>
      <w:r w:rsidR="007972A9">
        <w:rPr>
          <w:rFonts w:asciiTheme="minorHAnsi" w:hAnsiTheme="minorHAnsi" w:cstheme="minorHAnsi"/>
          <w:color w:val="000000"/>
          <w:spacing w:val="-5"/>
          <w:sz w:val="28"/>
          <w:szCs w:val="28"/>
          <w:shd w:val="clear" w:color="auto" w:fill="FFFFFF"/>
        </w:rPr>
        <w:t>c</w:t>
      </w:r>
      <w:r w:rsidRPr="005F6590">
        <w:rPr>
          <w:rFonts w:asciiTheme="minorHAnsi" w:hAnsiTheme="minorHAnsi" w:cstheme="minorHAnsi"/>
          <w:color w:val="000000"/>
          <w:spacing w:val="-5"/>
          <w:sz w:val="28"/>
          <w:szCs w:val="28"/>
          <w:shd w:val="clear" w:color="auto" w:fill="FFFFFF"/>
        </w:rPr>
        <w:t xml:space="preserve">omisario, comunicaba al nuevo ministro de la </w:t>
      </w:r>
      <w:r w:rsidR="007972A9">
        <w:rPr>
          <w:rFonts w:asciiTheme="minorHAnsi" w:hAnsiTheme="minorHAnsi" w:cstheme="minorHAnsi"/>
          <w:color w:val="000000"/>
          <w:spacing w:val="-5"/>
          <w:sz w:val="28"/>
          <w:szCs w:val="28"/>
          <w:shd w:val="clear" w:color="auto" w:fill="FFFFFF"/>
        </w:rPr>
        <w:t>g</w:t>
      </w:r>
      <w:r w:rsidRPr="005F6590">
        <w:rPr>
          <w:rFonts w:asciiTheme="minorHAnsi" w:hAnsiTheme="minorHAnsi" w:cstheme="minorHAnsi"/>
          <w:color w:val="000000"/>
          <w:spacing w:val="-5"/>
          <w:sz w:val="28"/>
          <w:szCs w:val="28"/>
          <w:shd w:val="clear" w:color="auto" w:fill="FFFFFF"/>
        </w:rPr>
        <w:t xml:space="preserve">uerra el programa que debía llevarse a cabo para solucionar la cuestión del Protectorado. Empezaba por recomendar el aumento significativo de unidades formadas por profesionales. Continuaba por la necesidad de adquirir armas y equipos modernos, para lo que solicitaba un crédito de 29 millones de pesetas. Y concluía con la afirmación de que era imprescindible dominar el litoral, lo que llevaba implícito realizar el desembarco reiteradamente suspendido, aunque no lo citase explícitamente. Por el </w:t>
      </w:r>
      <w:proofErr w:type="gramStart"/>
      <w:r w:rsidRPr="005F6590">
        <w:rPr>
          <w:rFonts w:asciiTheme="minorHAnsi" w:hAnsiTheme="minorHAnsi" w:cstheme="minorHAnsi"/>
          <w:color w:val="000000"/>
          <w:spacing w:val="-5"/>
          <w:sz w:val="28"/>
          <w:szCs w:val="28"/>
          <w:shd w:val="clear" w:color="auto" w:fill="FFFFFF"/>
        </w:rPr>
        <w:t>contrario</w:t>
      </w:r>
      <w:proofErr w:type="gramEnd"/>
      <w:r w:rsidRPr="005F6590">
        <w:rPr>
          <w:rFonts w:asciiTheme="minorHAnsi" w:hAnsiTheme="minorHAnsi" w:cstheme="minorHAnsi"/>
          <w:color w:val="000000"/>
          <w:spacing w:val="-5"/>
          <w:sz w:val="28"/>
          <w:szCs w:val="28"/>
          <w:shd w:val="clear" w:color="auto" w:fill="FFFFFF"/>
        </w:rPr>
        <w:t xml:space="preserve"> y por supuesto, el ministro pensaba en llevar una política continuista y con un sentido pactista y contemporizador todavía más intenso. Sin embargo, el general tenía bien claro que esa forma de intervención estaba abocada al fracaso y así lo expuso al cabo de dos años (26 de julio de 1924) ante la comisión del Senado, que trataba de las responsabilidades del "Desastre de Annual": </w:t>
      </w:r>
      <w:r w:rsidRPr="005F6590">
        <w:rPr>
          <w:rStyle w:val="nfasis"/>
          <w:rFonts w:asciiTheme="minorHAnsi" w:eastAsiaTheme="majorEastAsia" w:hAnsiTheme="minorHAnsi" w:cstheme="minorHAnsi"/>
          <w:color w:val="000000"/>
          <w:spacing w:val="-5"/>
          <w:sz w:val="28"/>
          <w:szCs w:val="28"/>
          <w:shd w:val="clear" w:color="auto" w:fill="FFFFFF"/>
        </w:rPr>
        <w:t>Lo que se derrumbó fue un sistema, sólo un deplorable sistema,</w:t>
      </w:r>
      <w:r w:rsidRPr="005F6590">
        <w:rPr>
          <w:rFonts w:asciiTheme="minorHAnsi" w:hAnsiTheme="minorHAnsi" w:cstheme="minorHAnsi"/>
          <w:color w:val="000000"/>
          <w:spacing w:val="-5"/>
          <w:sz w:val="28"/>
          <w:szCs w:val="28"/>
          <w:shd w:val="clear" w:color="auto" w:fill="FFFFFF"/>
        </w:rPr>
        <w:t> basado en la prevalencia de la acción política sobre la militar.</w:t>
      </w:r>
    </w:p>
    <w:p w14:paraId="00B5C261" w14:textId="77777777" w:rsidR="005F6590" w:rsidRDefault="005F6590" w:rsidP="005F6590">
      <w:pPr>
        <w:pStyle w:val="wnd-align-justify"/>
        <w:shd w:val="clear" w:color="auto" w:fill="FFFFFF"/>
        <w:spacing w:before="0" w:beforeAutospacing="0" w:after="0" w:afterAutospacing="0"/>
        <w:ind w:left="-567" w:right="-568" w:firstLine="567"/>
        <w:jc w:val="center"/>
        <w:rPr>
          <w:rFonts w:asciiTheme="minorHAnsi" w:hAnsiTheme="minorHAnsi" w:cstheme="minorHAnsi"/>
          <w:color w:val="000000"/>
          <w:spacing w:val="-5"/>
          <w:sz w:val="28"/>
          <w:szCs w:val="28"/>
          <w:shd w:val="clear" w:color="auto" w:fill="FFFFFF"/>
        </w:rPr>
      </w:pPr>
    </w:p>
    <w:p w14:paraId="79AE15A1" w14:textId="1822C7B3" w:rsidR="005F6590" w:rsidRDefault="005F6590" w:rsidP="005F6590">
      <w:pPr>
        <w:pStyle w:val="wnd-align-justify"/>
        <w:shd w:val="clear" w:color="auto" w:fill="FFFFFF"/>
        <w:spacing w:before="0" w:beforeAutospacing="0" w:after="0" w:afterAutospacing="0"/>
        <w:ind w:left="-567" w:right="-568" w:firstLine="567"/>
        <w:jc w:val="center"/>
        <w:rPr>
          <w:rFonts w:asciiTheme="minorHAnsi" w:hAnsiTheme="minorHAnsi" w:cstheme="minorHAnsi"/>
          <w:color w:val="666666"/>
          <w:spacing w:val="-5"/>
          <w:sz w:val="28"/>
          <w:szCs w:val="28"/>
        </w:rPr>
      </w:pPr>
      <w:r w:rsidRPr="005F6590">
        <w:rPr>
          <w:rFonts w:asciiTheme="minorHAnsi" w:hAnsiTheme="minorHAnsi" w:cstheme="minorHAnsi"/>
          <w:noProof/>
          <w:color w:val="666666"/>
          <w:spacing w:val="-5"/>
          <w:sz w:val="28"/>
          <w:szCs w:val="28"/>
        </w:rPr>
        <w:drawing>
          <wp:inline distT="0" distB="0" distL="0" distR="0" wp14:anchorId="0953D6E7" wp14:editId="5306B0BE">
            <wp:extent cx="2204243" cy="2385060"/>
            <wp:effectExtent l="0" t="0" r="5715" b="0"/>
            <wp:docPr id="1986707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70726" name=""/>
                    <pic:cNvPicPr/>
                  </pic:nvPicPr>
                  <pic:blipFill>
                    <a:blip r:embed="rId20"/>
                    <a:stretch>
                      <a:fillRect/>
                    </a:stretch>
                  </pic:blipFill>
                  <pic:spPr>
                    <a:xfrm>
                      <a:off x="0" y="0"/>
                      <a:ext cx="2206148" cy="2387121"/>
                    </a:xfrm>
                    <a:prstGeom prst="rect">
                      <a:avLst/>
                    </a:prstGeom>
                  </pic:spPr>
                </pic:pic>
              </a:graphicData>
            </a:graphic>
          </wp:inline>
        </w:drawing>
      </w:r>
    </w:p>
    <w:p w14:paraId="0EE2A38D" w14:textId="77777777" w:rsidR="005F6590" w:rsidRDefault="005F6590" w:rsidP="005F6590">
      <w:pPr>
        <w:pStyle w:val="wnd-align-justify"/>
        <w:shd w:val="clear" w:color="auto" w:fill="FFFFFF"/>
        <w:spacing w:before="0" w:beforeAutospacing="0" w:after="0" w:afterAutospacing="0"/>
        <w:ind w:left="-567" w:right="-568" w:firstLine="567"/>
        <w:jc w:val="center"/>
        <w:rPr>
          <w:rFonts w:asciiTheme="minorHAnsi" w:hAnsiTheme="minorHAnsi" w:cstheme="minorHAnsi"/>
          <w:color w:val="666666"/>
          <w:spacing w:val="-5"/>
          <w:sz w:val="28"/>
          <w:szCs w:val="28"/>
        </w:rPr>
      </w:pPr>
    </w:p>
    <w:p w14:paraId="1BAE3E24" w14:textId="6B4F2630" w:rsidR="005F6590" w:rsidRDefault="005F6590" w:rsidP="005F6590">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shd w:val="clear" w:color="auto" w:fill="FFFFFF"/>
        </w:rPr>
      </w:pPr>
      <w:r w:rsidRPr="005F6590">
        <w:rPr>
          <w:rFonts w:asciiTheme="minorHAnsi" w:hAnsiTheme="minorHAnsi" w:cstheme="minorHAnsi"/>
          <w:color w:val="000000"/>
          <w:spacing w:val="-5"/>
          <w:sz w:val="28"/>
          <w:szCs w:val="28"/>
          <w:shd w:val="clear" w:color="auto" w:fill="FFFFFF"/>
        </w:rPr>
        <w:t xml:space="preserve">Como no se le hizo caso, el general Burguete dimitió y sería sustituido por el abogado Miguel Villanueva López el 3 de febrero de 1923. Un civil </w:t>
      </w:r>
      <w:r w:rsidR="007972A9">
        <w:rPr>
          <w:rFonts w:asciiTheme="minorHAnsi" w:hAnsiTheme="minorHAnsi" w:cstheme="minorHAnsi"/>
          <w:color w:val="000000"/>
          <w:spacing w:val="-5"/>
          <w:sz w:val="28"/>
          <w:szCs w:val="28"/>
          <w:shd w:val="clear" w:color="auto" w:fill="FFFFFF"/>
        </w:rPr>
        <w:t>a</w:t>
      </w:r>
      <w:r w:rsidRPr="005F6590">
        <w:rPr>
          <w:rFonts w:asciiTheme="minorHAnsi" w:hAnsiTheme="minorHAnsi" w:cstheme="minorHAnsi"/>
          <w:color w:val="000000"/>
          <w:spacing w:val="-5"/>
          <w:sz w:val="28"/>
          <w:szCs w:val="28"/>
          <w:shd w:val="clear" w:color="auto" w:fill="FFFFFF"/>
        </w:rPr>
        <w:t xml:space="preserve">lto </w:t>
      </w:r>
      <w:r w:rsidR="007972A9">
        <w:rPr>
          <w:rFonts w:asciiTheme="minorHAnsi" w:hAnsiTheme="minorHAnsi" w:cstheme="minorHAnsi"/>
          <w:color w:val="000000"/>
          <w:spacing w:val="-5"/>
          <w:sz w:val="28"/>
          <w:szCs w:val="28"/>
          <w:shd w:val="clear" w:color="auto" w:fill="FFFFFF"/>
        </w:rPr>
        <w:t>c</w:t>
      </w:r>
      <w:r w:rsidRPr="005F6590">
        <w:rPr>
          <w:rFonts w:asciiTheme="minorHAnsi" w:hAnsiTheme="minorHAnsi" w:cstheme="minorHAnsi"/>
          <w:color w:val="000000"/>
          <w:spacing w:val="-5"/>
          <w:sz w:val="28"/>
          <w:szCs w:val="28"/>
          <w:shd w:val="clear" w:color="auto" w:fill="FFFFFF"/>
        </w:rPr>
        <w:t xml:space="preserve">omisario por primera vez, que indicaba claramente las intenciones del presidente del </w:t>
      </w:r>
      <w:r w:rsidR="007972A9">
        <w:rPr>
          <w:rFonts w:asciiTheme="minorHAnsi" w:hAnsiTheme="minorHAnsi" w:cstheme="minorHAnsi"/>
          <w:color w:val="000000"/>
          <w:spacing w:val="-5"/>
          <w:sz w:val="28"/>
          <w:szCs w:val="28"/>
          <w:shd w:val="clear" w:color="auto" w:fill="FFFFFF"/>
        </w:rPr>
        <w:t>g</w:t>
      </w:r>
      <w:r w:rsidRPr="005F6590">
        <w:rPr>
          <w:rFonts w:asciiTheme="minorHAnsi" w:hAnsiTheme="minorHAnsi" w:cstheme="minorHAnsi"/>
          <w:color w:val="000000"/>
          <w:spacing w:val="-5"/>
          <w:sz w:val="28"/>
          <w:szCs w:val="28"/>
          <w:shd w:val="clear" w:color="auto" w:fill="FFFFFF"/>
        </w:rPr>
        <w:t xml:space="preserve">obierno de cómo actuar en Marruecos. Enfermo, aunque tal disculpa no parecía sincera, no se hizo cargo de la Alta Comisaría, por lo que fue sustituido 13 días después por otro abogado, Luis Silvela Casadó, ministro de </w:t>
      </w:r>
      <w:r w:rsidR="007972A9">
        <w:rPr>
          <w:rFonts w:asciiTheme="minorHAnsi" w:hAnsiTheme="minorHAnsi" w:cstheme="minorHAnsi"/>
          <w:color w:val="000000"/>
          <w:spacing w:val="-5"/>
          <w:sz w:val="28"/>
          <w:szCs w:val="28"/>
          <w:shd w:val="clear" w:color="auto" w:fill="FFFFFF"/>
        </w:rPr>
        <w:t>m</w:t>
      </w:r>
      <w:r w:rsidRPr="005F6590">
        <w:rPr>
          <w:rFonts w:asciiTheme="minorHAnsi" w:hAnsiTheme="minorHAnsi" w:cstheme="minorHAnsi"/>
          <w:color w:val="000000"/>
          <w:spacing w:val="-5"/>
          <w:sz w:val="28"/>
          <w:szCs w:val="28"/>
          <w:shd w:val="clear" w:color="auto" w:fill="FFFFFF"/>
        </w:rPr>
        <w:t>arina. Aceptó prácticamente a la fuerza, </w:t>
      </w:r>
      <w:r w:rsidRPr="005F6590">
        <w:rPr>
          <w:rStyle w:val="nfasis"/>
          <w:rFonts w:asciiTheme="minorHAnsi" w:eastAsiaTheme="majorEastAsia" w:hAnsiTheme="minorHAnsi" w:cstheme="minorHAnsi"/>
          <w:color w:val="000000"/>
          <w:spacing w:val="-5"/>
          <w:sz w:val="28"/>
          <w:szCs w:val="28"/>
          <w:shd w:val="clear" w:color="auto" w:fill="FFFFFF"/>
        </w:rPr>
        <w:t>por disciplina y sacrificio</w:t>
      </w:r>
      <w:r w:rsidRPr="005F6590">
        <w:rPr>
          <w:rFonts w:asciiTheme="minorHAnsi" w:hAnsiTheme="minorHAnsi" w:cstheme="minorHAnsi"/>
          <w:color w:val="000000"/>
          <w:spacing w:val="-5"/>
          <w:sz w:val="28"/>
          <w:szCs w:val="28"/>
          <w:shd w:val="clear" w:color="auto" w:fill="FFFFFF"/>
        </w:rPr>
        <w:t>, pues no se sentía preparado para dicha misión. De hecho, presentó varias veces su dimisión.</w:t>
      </w:r>
    </w:p>
    <w:p w14:paraId="1DCAD3D5" w14:textId="77777777" w:rsidR="005F6590" w:rsidRDefault="005F6590" w:rsidP="005F6590">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shd w:val="clear" w:color="auto" w:fill="FFFFFF"/>
        </w:rPr>
      </w:pPr>
    </w:p>
    <w:p w14:paraId="486921CF" w14:textId="77777777" w:rsidR="005F6590" w:rsidRDefault="005F6590" w:rsidP="005F6590">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rPr>
      </w:pPr>
      <w:r w:rsidRPr="005F6590">
        <w:rPr>
          <w:rFonts w:asciiTheme="minorHAnsi" w:hAnsiTheme="minorHAnsi" w:cstheme="minorHAnsi"/>
          <w:color w:val="000000"/>
          <w:spacing w:val="-5"/>
          <w:sz w:val="28"/>
          <w:szCs w:val="28"/>
        </w:rPr>
        <w:t xml:space="preserve">Ha sido un político excesivamente criticado, a veces con poco fundamento. Era el único de los políticos de la familia Silvela que pertenecía al partido liberal y en este se </w:t>
      </w:r>
      <w:r w:rsidRPr="005F6590">
        <w:rPr>
          <w:rFonts w:asciiTheme="minorHAnsi" w:hAnsiTheme="minorHAnsi" w:cstheme="minorHAnsi"/>
          <w:color w:val="000000"/>
          <w:spacing w:val="-5"/>
          <w:sz w:val="28"/>
          <w:szCs w:val="28"/>
        </w:rPr>
        <w:lastRenderedPageBreak/>
        <w:t>integró como vinculado al grupo de García Prieto desde sus inicios políticos. Aunque fue recibido por Gómez Jordana el 24 de febrero en Ceuta y para que no hubiera dudas sobre la política a aplicar, este último sería sustituido por el general Alberto Castro Girona, que incorporaría a su gabinete militar al coronel Despujol, el promotor de los bombardeos con gases.</w:t>
      </w:r>
    </w:p>
    <w:p w14:paraId="13DA3E3F" w14:textId="77777777" w:rsidR="005F6590" w:rsidRPr="005F6590" w:rsidRDefault="005F6590" w:rsidP="005F6590">
      <w:pPr>
        <w:pStyle w:val="wnd-align-justify"/>
        <w:shd w:val="clear" w:color="auto" w:fill="FFFFFF"/>
        <w:spacing w:before="0" w:beforeAutospacing="0" w:after="0" w:afterAutospacing="0"/>
        <w:ind w:left="-567" w:right="-568" w:firstLine="567"/>
        <w:jc w:val="both"/>
        <w:rPr>
          <w:rFonts w:asciiTheme="minorHAnsi" w:hAnsiTheme="minorHAnsi" w:cstheme="minorHAnsi"/>
          <w:color w:val="666666"/>
          <w:spacing w:val="-5"/>
          <w:sz w:val="28"/>
          <w:szCs w:val="28"/>
        </w:rPr>
      </w:pPr>
    </w:p>
    <w:p w14:paraId="0442F0DF" w14:textId="5B00AD3B" w:rsidR="005F6590" w:rsidRDefault="005F6590" w:rsidP="005F6590">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rPr>
      </w:pPr>
      <w:r w:rsidRPr="005F6590">
        <w:rPr>
          <w:rFonts w:asciiTheme="minorHAnsi" w:hAnsiTheme="minorHAnsi" w:cstheme="minorHAnsi"/>
          <w:color w:val="000000"/>
          <w:spacing w:val="-5"/>
          <w:sz w:val="28"/>
          <w:szCs w:val="28"/>
        </w:rPr>
        <w:t xml:space="preserve">Ya se había resuelto el problema de los prisioneros, pues su libertad se obtuvo el 27 de enero de 1923, después de haber pagado a Abd el Krim 4.000.000 millones de pesetas. Ahora Silvela debía empezar las conversaciones de paz con El Raisuli y el propio Abd el Krim. Este no hizo caso de la </w:t>
      </w:r>
      <w:r w:rsidR="007972A9">
        <w:rPr>
          <w:rFonts w:asciiTheme="minorHAnsi" w:hAnsiTheme="minorHAnsi" w:cstheme="minorHAnsi"/>
          <w:color w:val="000000"/>
          <w:spacing w:val="-5"/>
          <w:sz w:val="28"/>
          <w:szCs w:val="28"/>
        </w:rPr>
        <w:t xml:space="preserve">propuesta de </w:t>
      </w:r>
      <w:r w:rsidRPr="005F6590">
        <w:rPr>
          <w:rFonts w:asciiTheme="minorHAnsi" w:hAnsiTheme="minorHAnsi" w:cstheme="minorHAnsi"/>
          <w:color w:val="000000"/>
          <w:spacing w:val="-5"/>
          <w:sz w:val="28"/>
          <w:szCs w:val="28"/>
        </w:rPr>
        <w:t>creación del </w:t>
      </w:r>
      <w:proofErr w:type="spellStart"/>
      <w:r w:rsidRPr="005F6590">
        <w:rPr>
          <w:rStyle w:val="nfasis"/>
          <w:rFonts w:asciiTheme="minorHAnsi" w:eastAsiaTheme="majorEastAsia" w:hAnsiTheme="minorHAnsi" w:cstheme="minorHAnsi"/>
          <w:color w:val="000000"/>
          <w:spacing w:val="-5"/>
          <w:sz w:val="28"/>
          <w:szCs w:val="28"/>
        </w:rPr>
        <w:t>amalato</w:t>
      </w:r>
      <w:proofErr w:type="spellEnd"/>
      <w:r w:rsidRPr="005F6590">
        <w:rPr>
          <w:rFonts w:asciiTheme="minorHAnsi" w:hAnsiTheme="minorHAnsi" w:cstheme="minorHAnsi"/>
          <w:color w:val="000000"/>
          <w:spacing w:val="-5"/>
          <w:sz w:val="28"/>
          <w:szCs w:val="28"/>
        </w:rPr>
        <w:t>, que podría suponer cierta autonomía del Rif central. Silvela, a la vez, ordenó estudiar la forma de reducir posiciones difíciles de defender para replegarse a líneas más seguras y poder reducir el número de tropas peninsulares en Marruecos. Se adelantaba así a lo efectuado por Primo de Rivera en la zona occidental con la </w:t>
      </w:r>
      <w:r w:rsidRPr="005F6590">
        <w:rPr>
          <w:rStyle w:val="nfasis"/>
          <w:rFonts w:asciiTheme="minorHAnsi" w:eastAsiaTheme="majorEastAsia" w:hAnsiTheme="minorHAnsi" w:cstheme="minorHAnsi"/>
          <w:color w:val="000000"/>
          <w:spacing w:val="-5"/>
          <w:sz w:val="28"/>
          <w:szCs w:val="28"/>
        </w:rPr>
        <w:t>línea Estella </w:t>
      </w:r>
      <w:r w:rsidRPr="005F6590">
        <w:rPr>
          <w:rFonts w:asciiTheme="minorHAnsi" w:hAnsiTheme="minorHAnsi" w:cstheme="minorHAnsi"/>
          <w:color w:val="000000"/>
          <w:spacing w:val="-5"/>
          <w:sz w:val="28"/>
          <w:szCs w:val="28"/>
        </w:rPr>
        <w:t>a finales de 1924.</w:t>
      </w:r>
    </w:p>
    <w:p w14:paraId="7EB12AE4" w14:textId="77777777" w:rsidR="005F6590" w:rsidRPr="005F6590" w:rsidRDefault="005F6590" w:rsidP="005F6590">
      <w:pPr>
        <w:pStyle w:val="wnd-align-justify"/>
        <w:shd w:val="clear" w:color="auto" w:fill="FFFFFF"/>
        <w:spacing w:before="0" w:beforeAutospacing="0" w:after="0" w:afterAutospacing="0"/>
        <w:ind w:left="-567" w:right="-568" w:firstLine="567"/>
        <w:jc w:val="both"/>
        <w:rPr>
          <w:rFonts w:asciiTheme="minorHAnsi" w:hAnsiTheme="minorHAnsi" w:cstheme="minorHAnsi"/>
          <w:color w:val="666666"/>
          <w:spacing w:val="-5"/>
          <w:sz w:val="28"/>
          <w:szCs w:val="28"/>
        </w:rPr>
      </w:pPr>
    </w:p>
    <w:p w14:paraId="171F595B" w14:textId="5B4ABEB2" w:rsidR="005F6590" w:rsidRDefault="005F6590" w:rsidP="005F6590">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rPr>
      </w:pPr>
      <w:r w:rsidRPr="005F6590">
        <w:rPr>
          <w:rFonts w:asciiTheme="minorHAnsi" w:hAnsiTheme="minorHAnsi" w:cstheme="minorHAnsi"/>
          <w:color w:val="000000"/>
          <w:spacing w:val="-5"/>
          <w:sz w:val="28"/>
          <w:szCs w:val="28"/>
        </w:rPr>
        <w:t xml:space="preserve">No llegó a lograr una paz segura con El Raisuli y, por supuesto, tampoco con Abd el Krim, que había vendido denuncias de minas en el Monte de las Palomas, inexistentes y registradas en París; por tanto, nunca iba a permitir entrar en </w:t>
      </w:r>
      <w:r w:rsidR="00EA5D39">
        <w:rPr>
          <w:rFonts w:asciiTheme="minorHAnsi" w:hAnsiTheme="minorHAnsi" w:cstheme="minorHAnsi"/>
          <w:color w:val="000000"/>
          <w:spacing w:val="-5"/>
          <w:sz w:val="28"/>
          <w:szCs w:val="28"/>
        </w:rPr>
        <w:t xml:space="preserve">Bocoya y </w:t>
      </w:r>
      <w:r w:rsidRPr="005F6590">
        <w:rPr>
          <w:rFonts w:asciiTheme="minorHAnsi" w:hAnsiTheme="minorHAnsi" w:cstheme="minorHAnsi"/>
          <w:color w:val="000000"/>
          <w:spacing w:val="-5"/>
          <w:sz w:val="28"/>
          <w:szCs w:val="28"/>
        </w:rPr>
        <w:t xml:space="preserve">Beni Urriaguel y que se descubriera su estafa. Además, no dejó de cercar y presionar las posiciones de Tizzi Asa, </w:t>
      </w:r>
      <w:proofErr w:type="spellStart"/>
      <w:r w:rsidRPr="005F6590">
        <w:rPr>
          <w:rFonts w:asciiTheme="minorHAnsi" w:hAnsiTheme="minorHAnsi" w:cstheme="minorHAnsi"/>
          <w:color w:val="000000"/>
          <w:spacing w:val="-5"/>
          <w:sz w:val="28"/>
          <w:szCs w:val="28"/>
        </w:rPr>
        <w:t>Tifaruin</w:t>
      </w:r>
      <w:proofErr w:type="spellEnd"/>
      <w:r w:rsidRPr="005F6590">
        <w:rPr>
          <w:rFonts w:asciiTheme="minorHAnsi" w:hAnsiTheme="minorHAnsi" w:cstheme="minorHAnsi"/>
          <w:color w:val="000000"/>
          <w:spacing w:val="-5"/>
          <w:sz w:val="28"/>
          <w:szCs w:val="28"/>
        </w:rPr>
        <w:t xml:space="preserve"> y </w:t>
      </w:r>
      <w:proofErr w:type="spellStart"/>
      <w:r w:rsidRPr="005F6590">
        <w:rPr>
          <w:rFonts w:asciiTheme="minorHAnsi" w:hAnsiTheme="minorHAnsi" w:cstheme="minorHAnsi"/>
          <w:color w:val="000000"/>
          <w:spacing w:val="-5"/>
          <w:sz w:val="28"/>
          <w:szCs w:val="28"/>
        </w:rPr>
        <w:t>Buhafora</w:t>
      </w:r>
      <w:proofErr w:type="spellEnd"/>
      <w:r w:rsidRPr="005F6590">
        <w:rPr>
          <w:rFonts w:asciiTheme="minorHAnsi" w:hAnsiTheme="minorHAnsi" w:cstheme="minorHAnsi"/>
          <w:color w:val="000000"/>
          <w:spacing w:val="-5"/>
          <w:sz w:val="28"/>
          <w:szCs w:val="28"/>
        </w:rPr>
        <w:t xml:space="preserve"> para lograr otro Igueriben.</w:t>
      </w:r>
    </w:p>
    <w:p w14:paraId="3502F36C" w14:textId="77777777" w:rsidR="005F6590" w:rsidRDefault="005F6590" w:rsidP="005F6590">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rPr>
      </w:pPr>
    </w:p>
    <w:p w14:paraId="5BC1108F" w14:textId="73DB4A28" w:rsidR="005F6590" w:rsidRPr="005F6590" w:rsidRDefault="005F6590" w:rsidP="005F6590">
      <w:pPr>
        <w:pStyle w:val="wnd-align-justify"/>
        <w:shd w:val="clear" w:color="auto" w:fill="FFFFFF"/>
        <w:spacing w:before="0" w:beforeAutospacing="0" w:after="0" w:afterAutospacing="0"/>
        <w:ind w:left="-567" w:right="-568" w:firstLine="567"/>
        <w:jc w:val="center"/>
        <w:rPr>
          <w:rFonts w:asciiTheme="minorHAnsi" w:hAnsiTheme="minorHAnsi" w:cstheme="minorHAnsi"/>
          <w:color w:val="666666"/>
          <w:spacing w:val="-5"/>
          <w:sz w:val="28"/>
          <w:szCs w:val="28"/>
        </w:rPr>
      </w:pPr>
      <w:r>
        <w:rPr>
          <w:noProof/>
        </w:rPr>
        <w:drawing>
          <wp:inline distT="0" distB="0" distL="0" distR="0" wp14:anchorId="3EB8D246" wp14:editId="7954AD70">
            <wp:extent cx="4246740" cy="3771900"/>
            <wp:effectExtent l="0" t="0" r="1905" b="0"/>
            <wp:docPr id="91060654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259454" cy="3783193"/>
                    </a:xfrm>
                    <a:prstGeom prst="rect">
                      <a:avLst/>
                    </a:prstGeom>
                    <a:noFill/>
                    <a:ln>
                      <a:noFill/>
                    </a:ln>
                  </pic:spPr>
                </pic:pic>
              </a:graphicData>
            </a:graphic>
          </wp:inline>
        </w:drawing>
      </w:r>
    </w:p>
    <w:p w14:paraId="2AA3DFCC" w14:textId="77777777" w:rsidR="005F6590" w:rsidRDefault="005F6590" w:rsidP="005F6590">
      <w:pPr>
        <w:pStyle w:val="wnd-align-justify"/>
        <w:shd w:val="clear" w:color="auto" w:fill="FFFFFF"/>
        <w:spacing w:before="0" w:beforeAutospacing="0" w:after="0" w:afterAutospacing="0"/>
        <w:ind w:left="-567" w:right="-568" w:firstLine="567"/>
        <w:jc w:val="both"/>
        <w:rPr>
          <w:rFonts w:asciiTheme="minorHAnsi" w:hAnsiTheme="minorHAnsi" w:cstheme="minorHAnsi"/>
          <w:color w:val="666666"/>
          <w:spacing w:val="-5"/>
          <w:sz w:val="28"/>
          <w:szCs w:val="28"/>
        </w:rPr>
      </w:pPr>
    </w:p>
    <w:p w14:paraId="20AA05FD" w14:textId="77777777" w:rsidR="005F6590" w:rsidRDefault="005F6590" w:rsidP="005F6590">
      <w:pPr>
        <w:pStyle w:val="wnd-align-justify"/>
        <w:shd w:val="clear" w:color="auto" w:fill="FFFFFF"/>
        <w:spacing w:before="0" w:beforeAutospacing="0" w:after="0" w:afterAutospacing="0"/>
        <w:ind w:left="-567" w:right="-568" w:firstLine="567"/>
        <w:jc w:val="both"/>
        <w:rPr>
          <w:rFonts w:asciiTheme="minorHAnsi" w:hAnsiTheme="minorHAnsi" w:cstheme="minorHAnsi"/>
          <w:color w:val="666666"/>
          <w:spacing w:val="-5"/>
          <w:sz w:val="28"/>
          <w:szCs w:val="28"/>
        </w:rPr>
      </w:pPr>
    </w:p>
    <w:p w14:paraId="23DCB53B" w14:textId="75073A84" w:rsidR="005F6590" w:rsidRPr="005F6590" w:rsidRDefault="005F6590" w:rsidP="005F6590">
      <w:pPr>
        <w:pStyle w:val="wnd-align-justify"/>
        <w:shd w:val="clear" w:color="auto" w:fill="FFFFFF"/>
        <w:spacing w:before="0" w:beforeAutospacing="0" w:after="0" w:afterAutospacing="0"/>
        <w:ind w:left="-567" w:right="-568" w:firstLine="567"/>
        <w:jc w:val="both"/>
        <w:rPr>
          <w:rFonts w:asciiTheme="minorHAnsi" w:hAnsiTheme="minorHAnsi" w:cstheme="minorHAnsi"/>
          <w:spacing w:val="-5"/>
          <w:sz w:val="28"/>
          <w:szCs w:val="28"/>
        </w:rPr>
      </w:pPr>
      <w:r w:rsidRPr="005F6590">
        <w:rPr>
          <w:rFonts w:asciiTheme="minorHAnsi" w:hAnsiTheme="minorHAnsi" w:cstheme="minorHAnsi"/>
          <w:spacing w:val="-5"/>
          <w:sz w:val="28"/>
          <w:szCs w:val="28"/>
        </w:rPr>
        <w:lastRenderedPageBreak/>
        <w:t xml:space="preserve">A finales de mayo, fue sitiada la posición de Tizzi Aza (posición </w:t>
      </w:r>
      <w:r w:rsidR="00EA5D39" w:rsidRPr="005F6590">
        <w:rPr>
          <w:rFonts w:asciiTheme="minorHAnsi" w:hAnsiTheme="minorHAnsi" w:cstheme="minorHAnsi"/>
          <w:spacing w:val="-5"/>
          <w:sz w:val="28"/>
          <w:szCs w:val="28"/>
        </w:rPr>
        <w:t>más</w:t>
      </w:r>
      <w:r w:rsidRPr="005F6590">
        <w:rPr>
          <w:rFonts w:asciiTheme="minorHAnsi" w:hAnsiTheme="minorHAnsi" w:cstheme="minorHAnsi"/>
          <w:spacing w:val="-5"/>
          <w:sz w:val="28"/>
          <w:szCs w:val="28"/>
        </w:rPr>
        <w:t xml:space="preserve"> avanzada de la línea del terreno recuperado después del Desastre de Annual), impidiendo la llegada de los convoyes de abastecimiento. El día 4 de junio, ante la posibilidad de abandonarla, Silvela advertiría:</w:t>
      </w:r>
    </w:p>
    <w:p w14:paraId="65216B14" w14:textId="77777777" w:rsidR="005F6590" w:rsidRPr="005F6590" w:rsidRDefault="005F6590" w:rsidP="005F6590">
      <w:pPr>
        <w:pStyle w:val="wnd-align-justify"/>
        <w:shd w:val="clear" w:color="auto" w:fill="FFFFFF"/>
        <w:spacing w:before="0" w:beforeAutospacing="0" w:after="0" w:afterAutospacing="0"/>
        <w:ind w:right="-568"/>
        <w:jc w:val="both"/>
        <w:rPr>
          <w:rFonts w:asciiTheme="minorHAnsi" w:hAnsiTheme="minorHAnsi" w:cstheme="minorHAnsi"/>
          <w:spacing w:val="-5"/>
          <w:sz w:val="28"/>
          <w:szCs w:val="28"/>
        </w:rPr>
      </w:pPr>
      <w:r w:rsidRPr="005F6590">
        <w:rPr>
          <w:rStyle w:val="Textoennegrita"/>
          <w:rFonts w:asciiTheme="minorHAnsi" w:eastAsiaTheme="majorEastAsia" w:hAnsiTheme="minorHAnsi" w:cstheme="minorHAnsi"/>
          <w:b w:val="0"/>
          <w:bCs w:val="0"/>
          <w:i/>
          <w:iCs/>
          <w:spacing w:val="-5"/>
          <w:sz w:val="28"/>
          <w:szCs w:val="28"/>
        </w:rPr>
        <w:t>Eso nunca. Hay que defenderla, si preciso fuera, con las uñas o con los dientes, a pedradas o a estacazos</w:t>
      </w:r>
      <w:r w:rsidRPr="005F6590">
        <w:rPr>
          <w:rFonts w:asciiTheme="minorHAnsi" w:hAnsiTheme="minorHAnsi" w:cstheme="minorHAnsi"/>
          <w:spacing w:val="-5"/>
          <w:sz w:val="28"/>
          <w:szCs w:val="28"/>
        </w:rPr>
        <w:t>.</w:t>
      </w:r>
    </w:p>
    <w:p w14:paraId="67EFC722" w14:textId="77777777" w:rsidR="005F6590" w:rsidRPr="005F6590" w:rsidRDefault="005F6590" w:rsidP="005F6590">
      <w:pPr>
        <w:pStyle w:val="wnd-align-justify"/>
        <w:shd w:val="clear" w:color="auto" w:fill="FFFFFF"/>
        <w:spacing w:before="0" w:beforeAutospacing="0" w:after="0" w:afterAutospacing="0"/>
        <w:ind w:left="-567" w:right="-568" w:firstLine="567"/>
        <w:jc w:val="both"/>
        <w:rPr>
          <w:rFonts w:asciiTheme="minorHAnsi" w:hAnsiTheme="minorHAnsi" w:cstheme="minorHAnsi"/>
          <w:spacing w:val="-5"/>
          <w:sz w:val="28"/>
          <w:szCs w:val="28"/>
        </w:rPr>
      </w:pPr>
    </w:p>
    <w:p w14:paraId="24C72A12" w14:textId="6D3AD22F" w:rsidR="005F6590" w:rsidRDefault="005F6590" w:rsidP="005F6590">
      <w:pPr>
        <w:shd w:val="clear" w:color="auto" w:fill="FFFFFF"/>
        <w:spacing w:after="0" w:line="240" w:lineRule="auto"/>
        <w:ind w:left="-567" w:right="-568" w:firstLine="567"/>
        <w:jc w:val="both"/>
        <w:outlineLvl w:val="2"/>
        <w:rPr>
          <w:rFonts w:eastAsia="Times New Roman" w:cstheme="minorHAnsi"/>
          <w:color w:val="9D9D9D"/>
          <w:kern w:val="0"/>
          <w:sz w:val="28"/>
          <w:szCs w:val="28"/>
          <w:lang w:eastAsia="es-ES_tradnl"/>
          <w14:ligatures w14:val="none"/>
        </w:rPr>
      </w:pPr>
      <w:r w:rsidRPr="005F6590">
        <w:rPr>
          <w:rFonts w:eastAsia="Times New Roman" w:cstheme="minorHAnsi"/>
          <w:noProof/>
          <w:color w:val="9D9D9D"/>
          <w:kern w:val="0"/>
          <w:sz w:val="28"/>
          <w:szCs w:val="28"/>
          <w:lang w:eastAsia="es-ES_tradnl"/>
          <w14:ligatures w14:val="none"/>
        </w:rPr>
        <w:drawing>
          <wp:inline distT="0" distB="0" distL="0" distR="0" wp14:anchorId="049E465F" wp14:editId="2055095B">
            <wp:extent cx="5400040" cy="2689225"/>
            <wp:effectExtent l="0" t="0" r="0" b="0"/>
            <wp:docPr id="2697045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704520" name=""/>
                    <pic:cNvPicPr/>
                  </pic:nvPicPr>
                  <pic:blipFill>
                    <a:blip r:embed="rId22"/>
                    <a:stretch>
                      <a:fillRect/>
                    </a:stretch>
                  </pic:blipFill>
                  <pic:spPr>
                    <a:xfrm>
                      <a:off x="0" y="0"/>
                      <a:ext cx="5400040" cy="2689225"/>
                    </a:xfrm>
                    <a:prstGeom prst="rect">
                      <a:avLst/>
                    </a:prstGeom>
                  </pic:spPr>
                </pic:pic>
              </a:graphicData>
            </a:graphic>
          </wp:inline>
        </w:drawing>
      </w:r>
    </w:p>
    <w:p w14:paraId="6CEE5295" w14:textId="77777777" w:rsidR="00EA5D39" w:rsidRDefault="00EA5D39" w:rsidP="005F6590">
      <w:pPr>
        <w:shd w:val="clear" w:color="auto" w:fill="FFFFFF"/>
        <w:spacing w:after="0" w:line="240" w:lineRule="auto"/>
        <w:ind w:left="-567" w:right="-568" w:firstLine="567"/>
        <w:jc w:val="both"/>
        <w:outlineLvl w:val="2"/>
        <w:rPr>
          <w:rFonts w:eastAsia="Times New Roman" w:cstheme="minorHAnsi"/>
          <w:color w:val="9D9D9D"/>
          <w:kern w:val="0"/>
          <w:sz w:val="28"/>
          <w:szCs w:val="28"/>
          <w:lang w:eastAsia="es-ES_tradnl"/>
          <w14:ligatures w14:val="none"/>
        </w:rPr>
      </w:pPr>
    </w:p>
    <w:p w14:paraId="14750752" w14:textId="194338A8" w:rsidR="005F6590" w:rsidRDefault="00EA5D39" w:rsidP="00EA5D39">
      <w:pPr>
        <w:shd w:val="clear" w:color="auto" w:fill="FFFFFF"/>
        <w:spacing w:after="0" w:line="240" w:lineRule="auto"/>
        <w:ind w:left="-567" w:right="-568" w:firstLine="567"/>
        <w:jc w:val="both"/>
        <w:outlineLvl w:val="2"/>
        <w:rPr>
          <w:rFonts w:eastAsia="Times New Roman" w:cstheme="minorHAnsi"/>
          <w:color w:val="9D9D9D"/>
          <w:kern w:val="0"/>
          <w:sz w:val="28"/>
          <w:szCs w:val="28"/>
          <w:lang w:eastAsia="es-ES_tradnl"/>
          <w14:ligatures w14:val="none"/>
        </w:rPr>
      </w:pPr>
      <w:r w:rsidRPr="00EA5D39">
        <w:rPr>
          <w:rFonts w:cstheme="minorHAnsi"/>
          <w:color w:val="000000"/>
          <w:spacing w:val="-5"/>
          <w:sz w:val="28"/>
          <w:szCs w:val="28"/>
          <w:shd w:val="clear" w:color="auto" w:fill="FFFFFF"/>
        </w:rPr>
        <w:t xml:space="preserve">Se lograría abrir el cerco y abastecer Tizzi Aza el día 5 de junio, a costa de más de ochocientas bajas, entre ellas la del jefe de La Legión, el teniente coronel Valenzuela. En este mismo día sería nombrado </w:t>
      </w:r>
      <w:proofErr w:type="gramStart"/>
      <w:r w:rsidRPr="00EA5D39">
        <w:rPr>
          <w:rFonts w:cstheme="minorHAnsi"/>
          <w:color w:val="000000"/>
          <w:spacing w:val="-5"/>
          <w:sz w:val="28"/>
          <w:szCs w:val="28"/>
          <w:shd w:val="clear" w:color="auto" w:fill="FFFFFF"/>
        </w:rPr>
        <w:t>Comandante</w:t>
      </w:r>
      <w:proofErr w:type="gramEnd"/>
      <w:r w:rsidRPr="00EA5D39">
        <w:rPr>
          <w:rFonts w:cstheme="minorHAnsi"/>
          <w:color w:val="000000"/>
          <w:spacing w:val="-5"/>
          <w:sz w:val="28"/>
          <w:szCs w:val="28"/>
          <w:shd w:val="clear" w:color="auto" w:fill="FFFFFF"/>
        </w:rPr>
        <w:t xml:space="preserve"> General de Melilla Severiano Martínez Anido en sustitución del general Pedro Vives Vich.</w:t>
      </w:r>
    </w:p>
    <w:p w14:paraId="5910190E" w14:textId="77777777" w:rsidR="00EA5D39" w:rsidRPr="00EA5D39" w:rsidRDefault="00EA5D39" w:rsidP="00EA5D39">
      <w:pPr>
        <w:shd w:val="clear" w:color="auto" w:fill="FFFFFF"/>
        <w:spacing w:after="0" w:line="240" w:lineRule="auto"/>
        <w:ind w:left="-567" w:right="-568" w:firstLine="567"/>
        <w:jc w:val="both"/>
        <w:outlineLvl w:val="2"/>
        <w:rPr>
          <w:rFonts w:eastAsia="Times New Roman" w:cstheme="minorHAnsi"/>
          <w:color w:val="9D9D9D"/>
          <w:kern w:val="0"/>
          <w:sz w:val="28"/>
          <w:szCs w:val="28"/>
          <w:lang w:eastAsia="es-ES_tradnl"/>
          <w14:ligatures w14:val="none"/>
        </w:rPr>
      </w:pPr>
    </w:p>
    <w:p w14:paraId="72BC25E1" w14:textId="77777777" w:rsidR="001F6B06" w:rsidRDefault="001F6B06" w:rsidP="001F6B06">
      <w:pPr>
        <w:pStyle w:val="wnd-align-justify"/>
        <w:shd w:val="clear" w:color="auto" w:fill="FFFFFF"/>
        <w:spacing w:before="0" w:beforeAutospacing="0" w:after="0" w:afterAutospacing="0"/>
        <w:ind w:left="-567" w:right="-568" w:firstLine="567"/>
        <w:jc w:val="both"/>
        <w:rPr>
          <w:rFonts w:asciiTheme="minorHAnsi" w:hAnsiTheme="minorHAnsi" w:cstheme="minorHAnsi"/>
          <w:spacing w:val="-5"/>
          <w:sz w:val="28"/>
          <w:szCs w:val="28"/>
        </w:rPr>
      </w:pPr>
      <w:r w:rsidRPr="001F6B06">
        <w:rPr>
          <w:rFonts w:asciiTheme="minorHAnsi" w:hAnsiTheme="minorHAnsi" w:cstheme="minorHAnsi"/>
          <w:spacing w:val="-5"/>
          <w:sz w:val="28"/>
          <w:szCs w:val="28"/>
        </w:rPr>
        <w:t>A causa de estos sangrientos combates y quizás por la razia llevada a cabo por el Jeriro en Tetuán, Silvela ya había cambiado de opinión. Y, según Martínez Anido, le ordenó rescatar un plan militar de ocupación de Alhucemas, que ya había sido planeado en su comandancia.</w:t>
      </w:r>
    </w:p>
    <w:p w14:paraId="7716738D" w14:textId="77777777" w:rsidR="001F6B06" w:rsidRPr="001F6B06" w:rsidRDefault="001F6B06" w:rsidP="001F6B06">
      <w:pPr>
        <w:pStyle w:val="wnd-align-justify"/>
        <w:shd w:val="clear" w:color="auto" w:fill="FFFFFF"/>
        <w:spacing w:before="0" w:beforeAutospacing="0" w:after="0" w:afterAutospacing="0"/>
        <w:ind w:left="-567" w:right="-568" w:firstLine="567"/>
        <w:jc w:val="both"/>
        <w:rPr>
          <w:rFonts w:asciiTheme="minorHAnsi" w:hAnsiTheme="minorHAnsi" w:cstheme="minorHAnsi"/>
          <w:spacing w:val="-5"/>
          <w:sz w:val="28"/>
          <w:szCs w:val="28"/>
        </w:rPr>
      </w:pPr>
    </w:p>
    <w:p w14:paraId="37061E27" w14:textId="77777777" w:rsidR="001F6B06" w:rsidRPr="001F6B06" w:rsidRDefault="001F6B06" w:rsidP="001F6B06">
      <w:pPr>
        <w:pStyle w:val="wnd-align-justify"/>
        <w:shd w:val="clear" w:color="auto" w:fill="FFFFFF"/>
        <w:spacing w:before="0" w:beforeAutospacing="0" w:after="0" w:afterAutospacing="0"/>
        <w:ind w:left="-567" w:right="-568" w:firstLine="567"/>
        <w:jc w:val="both"/>
        <w:rPr>
          <w:rFonts w:asciiTheme="minorHAnsi" w:hAnsiTheme="minorHAnsi" w:cstheme="minorHAnsi"/>
          <w:spacing w:val="-5"/>
          <w:sz w:val="28"/>
          <w:szCs w:val="28"/>
        </w:rPr>
      </w:pPr>
      <w:r w:rsidRPr="001F6B06">
        <w:rPr>
          <w:rFonts w:asciiTheme="minorHAnsi" w:hAnsiTheme="minorHAnsi" w:cstheme="minorHAnsi"/>
          <w:spacing w:val="-5"/>
          <w:sz w:val="28"/>
          <w:szCs w:val="28"/>
        </w:rPr>
        <w:t>Aseguraría, años después, que el proyecto estaba en la Comandancia de Melilla antes de que él se hiciera cargo de su mando y que se limitó a estudiarlo y remitirlo a la Alta Comisaría. Eran tres planes, dos de desembarco en Alhucemas y Torres de Alcalá y otro de avance por tierra, posiblemente confeccionados durante la jefatura del general Vives. Fue recibido en la Alta Comisaría el 27 de julio. Se encuentra en el Archivo General Militar de Madrid (África, rollo 538, legajo 375, carpeta 6). Y se titula:</w:t>
      </w:r>
    </w:p>
    <w:p w14:paraId="00BF89ED" w14:textId="5774206A" w:rsidR="001F6B06" w:rsidRDefault="001F6B06" w:rsidP="001F6B06">
      <w:pPr>
        <w:pStyle w:val="wnd-align-justify"/>
        <w:shd w:val="clear" w:color="auto" w:fill="FFFFFF"/>
        <w:spacing w:before="0" w:beforeAutospacing="0" w:after="0" w:afterAutospacing="0"/>
        <w:ind w:right="-568"/>
        <w:jc w:val="both"/>
        <w:rPr>
          <w:rFonts w:asciiTheme="minorHAnsi" w:hAnsiTheme="minorHAnsi" w:cstheme="minorHAnsi"/>
          <w:spacing w:val="-5"/>
          <w:sz w:val="28"/>
          <w:szCs w:val="28"/>
        </w:rPr>
      </w:pPr>
      <w:r w:rsidRPr="001F6B06">
        <w:rPr>
          <w:rStyle w:val="nfasis"/>
          <w:rFonts w:asciiTheme="minorHAnsi" w:eastAsiaTheme="majorEastAsia" w:hAnsiTheme="minorHAnsi" w:cstheme="minorHAnsi"/>
          <w:spacing w:val="-5"/>
          <w:sz w:val="28"/>
          <w:szCs w:val="28"/>
        </w:rPr>
        <w:t>Proyecto de desembarco en Alhucemas y plan de avance por tierra formulados por la Comandancia General de Melilla.</w:t>
      </w:r>
      <w:r w:rsidRPr="001F6B06">
        <w:rPr>
          <w:rStyle w:val="Textoennegrita"/>
          <w:rFonts w:asciiTheme="minorHAnsi" w:eastAsiaTheme="majorEastAsia" w:hAnsiTheme="minorHAnsi" w:cstheme="minorHAnsi"/>
          <w:b w:val="0"/>
          <w:bCs w:val="0"/>
          <w:spacing w:val="-5"/>
          <w:sz w:val="28"/>
          <w:szCs w:val="28"/>
        </w:rPr>
        <w:t> </w:t>
      </w:r>
      <w:r>
        <w:rPr>
          <w:rStyle w:val="Textoennegrita"/>
          <w:rFonts w:asciiTheme="minorHAnsi" w:eastAsiaTheme="majorEastAsia" w:hAnsiTheme="minorHAnsi" w:cstheme="minorHAnsi"/>
          <w:b w:val="0"/>
          <w:bCs w:val="0"/>
          <w:spacing w:val="-5"/>
          <w:sz w:val="28"/>
          <w:szCs w:val="28"/>
        </w:rPr>
        <w:t>(</w:t>
      </w:r>
      <w:r w:rsidRPr="001F6B06">
        <w:rPr>
          <w:rFonts w:asciiTheme="minorHAnsi" w:hAnsiTheme="minorHAnsi" w:cstheme="minorHAnsi"/>
          <w:spacing w:val="-5"/>
          <w:sz w:val="28"/>
          <w:szCs w:val="28"/>
        </w:rPr>
        <w:t>Tomado de Díaz Rioja R.: </w:t>
      </w:r>
      <w:r w:rsidRPr="001F6B06">
        <w:rPr>
          <w:rStyle w:val="nfasis"/>
          <w:rFonts w:asciiTheme="minorHAnsi" w:eastAsiaTheme="majorEastAsia" w:hAnsiTheme="minorHAnsi" w:cstheme="minorHAnsi"/>
          <w:spacing w:val="-5"/>
          <w:sz w:val="28"/>
          <w:szCs w:val="28"/>
        </w:rPr>
        <w:t>los proyectos de desembarco en Alhucemas: una estrategia recurrente como solución a la «rebeldía» en el Rif</w:t>
      </w:r>
      <w:r>
        <w:rPr>
          <w:rStyle w:val="nfasis"/>
          <w:rFonts w:asciiTheme="minorHAnsi" w:eastAsiaTheme="majorEastAsia" w:hAnsiTheme="minorHAnsi" w:cstheme="minorHAnsi"/>
          <w:spacing w:val="-5"/>
          <w:sz w:val="28"/>
          <w:szCs w:val="28"/>
        </w:rPr>
        <w:t xml:space="preserve"> </w:t>
      </w:r>
      <w:r w:rsidRPr="001F6B06">
        <w:rPr>
          <w:rStyle w:val="nfasis"/>
          <w:rFonts w:asciiTheme="minorHAnsi" w:eastAsiaTheme="majorEastAsia" w:hAnsiTheme="minorHAnsi" w:cstheme="minorHAnsi"/>
          <w:spacing w:val="-5"/>
          <w:sz w:val="28"/>
          <w:szCs w:val="28"/>
        </w:rPr>
        <w:t>(1921-1925).</w:t>
      </w:r>
      <w:r w:rsidRPr="001F6B06">
        <w:rPr>
          <w:rFonts w:asciiTheme="minorHAnsi" w:hAnsiTheme="minorHAnsi" w:cstheme="minorHAnsi"/>
          <w:spacing w:val="-5"/>
          <w:sz w:val="28"/>
          <w:szCs w:val="28"/>
        </w:rPr>
        <w:t> Universidad Autónoma. Madrid, 2021</w:t>
      </w:r>
      <w:r>
        <w:rPr>
          <w:rFonts w:asciiTheme="minorHAnsi" w:hAnsiTheme="minorHAnsi" w:cstheme="minorHAnsi"/>
          <w:spacing w:val="-5"/>
          <w:sz w:val="28"/>
          <w:szCs w:val="28"/>
        </w:rPr>
        <w:t>)</w:t>
      </w:r>
    </w:p>
    <w:p w14:paraId="012AF262" w14:textId="77777777" w:rsidR="001F6B06" w:rsidRDefault="001F6B06" w:rsidP="001F6B06">
      <w:pPr>
        <w:pStyle w:val="wnd-align-justify"/>
        <w:shd w:val="clear" w:color="auto" w:fill="FFFFFF"/>
        <w:spacing w:before="0" w:beforeAutospacing="0" w:after="0" w:afterAutospacing="0"/>
        <w:ind w:right="-568"/>
        <w:jc w:val="both"/>
        <w:rPr>
          <w:rFonts w:asciiTheme="minorHAnsi" w:hAnsiTheme="minorHAnsi" w:cstheme="minorHAnsi"/>
          <w:spacing w:val="-5"/>
          <w:sz w:val="28"/>
          <w:szCs w:val="28"/>
        </w:rPr>
      </w:pPr>
    </w:p>
    <w:p w14:paraId="326D060F" w14:textId="061F6286" w:rsidR="001F6B06" w:rsidRDefault="001F6B06" w:rsidP="001F6B06">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shd w:val="clear" w:color="auto" w:fill="FFFFFF"/>
        </w:rPr>
      </w:pPr>
      <w:r w:rsidRPr="001F6B06">
        <w:rPr>
          <w:rFonts w:asciiTheme="minorHAnsi" w:hAnsiTheme="minorHAnsi" w:cstheme="minorHAnsi"/>
          <w:color w:val="000000"/>
          <w:spacing w:val="-5"/>
          <w:sz w:val="28"/>
          <w:szCs w:val="28"/>
          <w:shd w:val="clear" w:color="auto" w:fill="FFFFFF"/>
        </w:rPr>
        <w:t>Como se ha escrito en el anterior párrafo, la maniobra contenía tres opera</w:t>
      </w:r>
      <w:r w:rsidRPr="001F6B06">
        <w:rPr>
          <w:rFonts w:asciiTheme="minorHAnsi" w:hAnsiTheme="minorHAnsi" w:cstheme="minorHAnsi"/>
          <w:color w:val="000000"/>
          <w:spacing w:val="-5"/>
          <w:sz w:val="28"/>
          <w:szCs w:val="28"/>
          <w:shd w:val="clear" w:color="auto" w:fill="FFFFFF"/>
        </w:rPr>
        <w:softHyphen/>
        <w:t>ciones diferentes; el esfuerzo principal se realizaría mediante un desembarco en la península de Morro Nuevo</w:t>
      </w:r>
      <w:r w:rsidR="00EA5D39">
        <w:rPr>
          <w:rFonts w:asciiTheme="minorHAnsi" w:hAnsiTheme="minorHAnsi" w:cstheme="minorHAnsi"/>
          <w:color w:val="000000"/>
          <w:spacing w:val="-5"/>
          <w:sz w:val="28"/>
          <w:szCs w:val="28"/>
          <w:shd w:val="clear" w:color="auto" w:fill="FFFFFF"/>
        </w:rPr>
        <w:t xml:space="preserve"> y</w:t>
      </w:r>
      <w:r w:rsidRPr="001F6B06">
        <w:rPr>
          <w:rFonts w:asciiTheme="minorHAnsi" w:hAnsiTheme="minorHAnsi" w:cstheme="minorHAnsi"/>
          <w:color w:val="000000"/>
          <w:spacing w:val="-5"/>
          <w:sz w:val="28"/>
          <w:szCs w:val="28"/>
          <w:shd w:val="clear" w:color="auto" w:fill="FFFFFF"/>
        </w:rPr>
        <w:t xml:space="preserve"> en la cala del Quemado, perteneciente a la cabila de Bocoya. Antes debía ejecutarse otro en Torres de Alcalá, al oeste del Peñón de Vélez de la Gomera, territorio de la cabila de Beni Bu Frah; a la vez, debía realizarse un simulacro en la playa de Sidi Dris, zona costera de la cabila de Tensaman. Por último</w:t>
      </w:r>
      <w:r>
        <w:rPr>
          <w:rFonts w:asciiTheme="minorHAnsi" w:hAnsiTheme="minorHAnsi" w:cstheme="minorHAnsi"/>
          <w:color w:val="000000"/>
          <w:spacing w:val="-5"/>
          <w:sz w:val="28"/>
          <w:szCs w:val="28"/>
          <w:shd w:val="clear" w:color="auto" w:fill="FFFFFF"/>
        </w:rPr>
        <w:t>,</w:t>
      </w:r>
      <w:r w:rsidRPr="001F6B06">
        <w:rPr>
          <w:rFonts w:asciiTheme="minorHAnsi" w:hAnsiTheme="minorHAnsi" w:cstheme="minorHAnsi"/>
          <w:color w:val="000000"/>
          <w:spacing w:val="-5"/>
          <w:sz w:val="28"/>
          <w:szCs w:val="28"/>
          <w:shd w:val="clear" w:color="auto" w:fill="FFFFFF"/>
        </w:rPr>
        <w:t xml:space="preserve"> se ejecutaría una maniobra terrestre para ocupar el Zoco el Had. El objetivo final era organizar una base segura en la Bahía de Alhucemas, desde donde lanzar nuevas acciones para someter a los beniurriagueles.</w:t>
      </w:r>
    </w:p>
    <w:p w14:paraId="7C2B31D1" w14:textId="77777777" w:rsidR="001F6B06" w:rsidRDefault="001F6B06" w:rsidP="001F6B06">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shd w:val="clear" w:color="auto" w:fill="FFFFFF"/>
        </w:rPr>
      </w:pPr>
    </w:p>
    <w:p w14:paraId="7B5D4A1D" w14:textId="05AD263A" w:rsidR="001F6B06" w:rsidRDefault="001F6B06" w:rsidP="001F6B06">
      <w:pPr>
        <w:pStyle w:val="wnd-align-justify"/>
        <w:shd w:val="clear" w:color="auto" w:fill="FFFFFF"/>
        <w:spacing w:before="0" w:beforeAutospacing="0" w:after="0" w:afterAutospacing="0"/>
        <w:ind w:left="-567" w:right="-568" w:firstLine="567"/>
        <w:jc w:val="center"/>
        <w:rPr>
          <w:rFonts w:asciiTheme="minorHAnsi" w:hAnsiTheme="minorHAnsi" w:cstheme="minorHAnsi"/>
          <w:color w:val="000000"/>
          <w:spacing w:val="-5"/>
          <w:sz w:val="28"/>
          <w:szCs w:val="28"/>
          <w:shd w:val="clear" w:color="auto" w:fill="FFFFFF"/>
        </w:rPr>
      </w:pPr>
      <w:r w:rsidRPr="001F6B06">
        <w:rPr>
          <w:rFonts w:asciiTheme="minorHAnsi" w:hAnsiTheme="minorHAnsi" w:cstheme="minorHAnsi"/>
          <w:noProof/>
          <w:color w:val="000000"/>
          <w:spacing w:val="-5"/>
          <w:sz w:val="28"/>
          <w:szCs w:val="28"/>
          <w:shd w:val="clear" w:color="auto" w:fill="FFFFFF"/>
        </w:rPr>
        <w:drawing>
          <wp:inline distT="0" distB="0" distL="0" distR="0" wp14:anchorId="5EA02A9A" wp14:editId="3969EB85">
            <wp:extent cx="1813560" cy="2074358"/>
            <wp:effectExtent l="0" t="0" r="0" b="2540"/>
            <wp:docPr id="6098075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80757" name=""/>
                    <pic:cNvPicPr/>
                  </pic:nvPicPr>
                  <pic:blipFill>
                    <a:blip r:embed="rId23"/>
                    <a:stretch>
                      <a:fillRect/>
                    </a:stretch>
                  </pic:blipFill>
                  <pic:spPr>
                    <a:xfrm>
                      <a:off x="0" y="0"/>
                      <a:ext cx="1823483" cy="2085708"/>
                    </a:xfrm>
                    <a:prstGeom prst="rect">
                      <a:avLst/>
                    </a:prstGeom>
                  </pic:spPr>
                </pic:pic>
              </a:graphicData>
            </a:graphic>
          </wp:inline>
        </w:drawing>
      </w:r>
    </w:p>
    <w:p w14:paraId="501CFEA0" w14:textId="77777777" w:rsidR="001F6B06" w:rsidRDefault="001F6B06" w:rsidP="001F6B06">
      <w:pPr>
        <w:pStyle w:val="wnd-align-justify"/>
        <w:shd w:val="clear" w:color="auto" w:fill="FFFFFF"/>
        <w:spacing w:before="0" w:beforeAutospacing="0" w:after="0" w:afterAutospacing="0"/>
        <w:ind w:left="-567" w:right="-568" w:firstLine="567"/>
        <w:jc w:val="center"/>
        <w:rPr>
          <w:rFonts w:asciiTheme="minorHAnsi" w:hAnsiTheme="minorHAnsi" w:cstheme="minorHAnsi"/>
          <w:color w:val="000000"/>
          <w:spacing w:val="-5"/>
          <w:sz w:val="28"/>
          <w:szCs w:val="28"/>
          <w:shd w:val="clear" w:color="auto" w:fill="FFFFFF"/>
        </w:rPr>
      </w:pPr>
    </w:p>
    <w:p w14:paraId="7CBB31BE" w14:textId="77777777" w:rsidR="001F6B06" w:rsidRDefault="001F6B06" w:rsidP="001F6B06">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shd w:val="clear" w:color="auto" w:fill="FFFFFF"/>
        </w:rPr>
      </w:pPr>
      <w:r w:rsidRPr="001F6B06">
        <w:rPr>
          <w:rFonts w:asciiTheme="minorHAnsi" w:hAnsiTheme="minorHAnsi" w:cstheme="minorHAnsi"/>
          <w:color w:val="000000"/>
          <w:spacing w:val="-5"/>
          <w:sz w:val="28"/>
          <w:szCs w:val="28"/>
          <w:shd w:val="clear" w:color="auto" w:fill="FFFFFF"/>
        </w:rPr>
        <w:t xml:space="preserve">Este plan, sería estudiado en la Alta Comisaría por el general Alberto Castro Girona y el coronel Ignacio María Despujols y Sabater. No les gustó y desecharon el desembarco en Torres de Alcalá, que estaba a una distancia excesiva, a 65 km de la península de Morro Nuevo; tampoco consideraron útil el simulacro de Sidi Dris. Pero se mostraron en cambio partidarios del desembarco en las calas del Quemado y Bonita, combinadas con dos maniobras terrestres. </w:t>
      </w:r>
    </w:p>
    <w:p w14:paraId="53F7DD29" w14:textId="77777777" w:rsidR="001F6B06" w:rsidRDefault="001F6B06" w:rsidP="001F6B06">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shd w:val="clear" w:color="auto" w:fill="FFFFFF"/>
        </w:rPr>
      </w:pPr>
    </w:p>
    <w:p w14:paraId="109FF373" w14:textId="5770434D" w:rsidR="001F6B06" w:rsidRDefault="001F6B06" w:rsidP="001F6B06">
      <w:pPr>
        <w:pStyle w:val="wnd-align-justify"/>
        <w:shd w:val="clear" w:color="auto" w:fill="FFFFFF"/>
        <w:spacing w:before="0" w:beforeAutospacing="0" w:after="0" w:afterAutospacing="0"/>
        <w:ind w:left="-567" w:right="-568" w:firstLine="567"/>
        <w:jc w:val="center"/>
        <w:rPr>
          <w:rFonts w:asciiTheme="minorHAnsi" w:hAnsiTheme="minorHAnsi" w:cstheme="minorHAnsi"/>
          <w:color w:val="000000"/>
          <w:spacing w:val="-5"/>
          <w:sz w:val="28"/>
          <w:szCs w:val="28"/>
          <w:shd w:val="clear" w:color="auto" w:fill="FFFFFF"/>
        </w:rPr>
      </w:pPr>
      <w:r>
        <w:rPr>
          <w:noProof/>
        </w:rPr>
        <w:drawing>
          <wp:inline distT="0" distB="0" distL="0" distR="0" wp14:anchorId="08D2C5D4" wp14:editId="23909694">
            <wp:extent cx="4710490" cy="2819400"/>
            <wp:effectExtent l="0" t="0" r="0" b="0"/>
            <wp:docPr id="56842203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732744" cy="2832720"/>
                    </a:xfrm>
                    <a:prstGeom prst="rect">
                      <a:avLst/>
                    </a:prstGeom>
                    <a:noFill/>
                    <a:ln>
                      <a:noFill/>
                    </a:ln>
                  </pic:spPr>
                </pic:pic>
              </a:graphicData>
            </a:graphic>
          </wp:inline>
        </w:drawing>
      </w:r>
    </w:p>
    <w:p w14:paraId="3F3C49C2" w14:textId="63555039" w:rsidR="001F6B06" w:rsidRDefault="00EA5D39" w:rsidP="001F6B06">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shd w:val="clear" w:color="auto" w:fill="FFFFFF"/>
        </w:rPr>
      </w:pPr>
      <w:r>
        <w:rPr>
          <w:rFonts w:asciiTheme="minorHAnsi" w:hAnsiTheme="minorHAnsi" w:cstheme="minorHAnsi"/>
          <w:color w:val="000000"/>
          <w:spacing w:val="-5"/>
          <w:sz w:val="28"/>
          <w:szCs w:val="28"/>
          <w:shd w:val="clear" w:color="auto" w:fill="FFFFFF"/>
        </w:rPr>
        <w:lastRenderedPageBreak/>
        <w:t>En primer lugar</w:t>
      </w:r>
      <w:r w:rsidR="001F6B06" w:rsidRPr="001F6B06">
        <w:rPr>
          <w:rFonts w:asciiTheme="minorHAnsi" w:hAnsiTheme="minorHAnsi" w:cstheme="minorHAnsi"/>
          <w:color w:val="000000"/>
          <w:spacing w:val="-5"/>
          <w:sz w:val="28"/>
          <w:szCs w:val="28"/>
          <w:shd w:val="clear" w:color="auto" w:fill="FFFFFF"/>
        </w:rPr>
        <w:t xml:space="preserve">, </w:t>
      </w:r>
      <w:r>
        <w:rPr>
          <w:rFonts w:asciiTheme="minorHAnsi" w:hAnsiTheme="minorHAnsi" w:cstheme="minorHAnsi"/>
          <w:color w:val="000000"/>
          <w:spacing w:val="-5"/>
          <w:sz w:val="28"/>
          <w:szCs w:val="28"/>
          <w:shd w:val="clear" w:color="auto" w:fill="FFFFFF"/>
        </w:rPr>
        <w:t xml:space="preserve">se efectuaría </w:t>
      </w:r>
      <w:r w:rsidR="001F6B06" w:rsidRPr="001F6B06">
        <w:rPr>
          <w:rFonts w:asciiTheme="minorHAnsi" w:hAnsiTheme="minorHAnsi" w:cstheme="minorHAnsi"/>
          <w:color w:val="000000"/>
          <w:spacing w:val="-5"/>
          <w:sz w:val="28"/>
          <w:szCs w:val="28"/>
          <w:shd w:val="clear" w:color="auto" w:fill="FFFFFF"/>
        </w:rPr>
        <w:t xml:space="preserve">una acción en la </w:t>
      </w:r>
      <w:proofErr w:type="spellStart"/>
      <w:r w:rsidR="001F6B06" w:rsidRPr="001F6B06">
        <w:rPr>
          <w:rFonts w:asciiTheme="minorHAnsi" w:hAnsiTheme="minorHAnsi" w:cstheme="minorHAnsi"/>
          <w:color w:val="000000"/>
          <w:spacing w:val="-5"/>
          <w:sz w:val="28"/>
          <w:szCs w:val="28"/>
          <w:shd w:val="clear" w:color="auto" w:fill="FFFFFF"/>
        </w:rPr>
        <w:t>Gomara</w:t>
      </w:r>
      <w:proofErr w:type="spellEnd"/>
      <w:r w:rsidR="001F6B06" w:rsidRPr="001F6B06">
        <w:rPr>
          <w:rFonts w:asciiTheme="minorHAnsi" w:hAnsiTheme="minorHAnsi" w:cstheme="minorHAnsi"/>
          <w:color w:val="000000"/>
          <w:spacing w:val="-5"/>
          <w:sz w:val="28"/>
          <w:szCs w:val="28"/>
          <w:shd w:val="clear" w:color="auto" w:fill="FFFFFF"/>
        </w:rPr>
        <w:t xml:space="preserve"> (zona occidental del Protectorado), que llevarían a cabo las mehalas jalifianas mandadas por Abd el Malek; precisamente, este cabileño amigo de España sería abatido por los beniurriagueles el 7 de agosto en Azib de Midar. Otra maniobra terrestre se ejecutaría en la zona oriental. Desde Afrau, se debía ocupar Azib el Midar de Beni Tuzin para tomar Zoco el </w:t>
      </w:r>
      <w:proofErr w:type="spellStart"/>
      <w:r w:rsidR="001F6B06" w:rsidRPr="001F6B06">
        <w:rPr>
          <w:rFonts w:asciiTheme="minorHAnsi" w:hAnsiTheme="minorHAnsi" w:cstheme="minorHAnsi"/>
          <w:color w:val="000000"/>
          <w:spacing w:val="-5"/>
          <w:sz w:val="28"/>
          <w:szCs w:val="28"/>
          <w:shd w:val="clear" w:color="auto" w:fill="FFFFFF"/>
        </w:rPr>
        <w:t>Te</w:t>
      </w:r>
      <w:r w:rsidR="001F6B06" w:rsidRPr="001F6B06">
        <w:rPr>
          <w:rFonts w:asciiTheme="minorHAnsi" w:hAnsiTheme="minorHAnsi" w:cstheme="minorHAnsi"/>
          <w:color w:val="000000"/>
          <w:spacing w:val="-5"/>
          <w:sz w:val="28"/>
          <w:szCs w:val="28"/>
          <w:shd w:val="clear" w:color="auto" w:fill="FFFFFF"/>
        </w:rPr>
        <w:softHyphen/>
        <w:t>lazta</w:t>
      </w:r>
      <w:proofErr w:type="spellEnd"/>
      <w:r w:rsidR="001F6B06" w:rsidRPr="001F6B06">
        <w:rPr>
          <w:rFonts w:asciiTheme="minorHAnsi" w:hAnsiTheme="minorHAnsi" w:cstheme="minorHAnsi"/>
          <w:color w:val="000000"/>
          <w:spacing w:val="-5"/>
          <w:sz w:val="28"/>
          <w:szCs w:val="28"/>
          <w:shd w:val="clear" w:color="auto" w:fill="FFFFFF"/>
        </w:rPr>
        <w:t xml:space="preserve"> de </w:t>
      </w:r>
      <w:proofErr w:type="spellStart"/>
      <w:r w:rsidR="001F6B06" w:rsidRPr="001F6B06">
        <w:rPr>
          <w:rFonts w:asciiTheme="minorHAnsi" w:hAnsiTheme="minorHAnsi" w:cstheme="minorHAnsi"/>
          <w:color w:val="000000"/>
          <w:spacing w:val="-5"/>
          <w:sz w:val="28"/>
          <w:szCs w:val="28"/>
          <w:shd w:val="clear" w:color="auto" w:fill="FFFFFF"/>
        </w:rPr>
        <w:t>Eslef</w:t>
      </w:r>
      <w:proofErr w:type="spellEnd"/>
      <w:r w:rsidR="001F6B06" w:rsidRPr="001F6B06">
        <w:rPr>
          <w:rFonts w:asciiTheme="minorHAnsi" w:hAnsiTheme="minorHAnsi" w:cstheme="minorHAnsi"/>
          <w:color w:val="000000"/>
          <w:spacing w:val="-5"/>
          <w:sz w:val="28"/>
          <w:szCs w:val="28"/>
          <w:shd w:val="clear" w:color="auto" w:fill="FFFFFF"/>
        </w:rPr>
        <w:t>. Ambas maniobras debían ser realizadas en julio o como mucho en agosto, para tener seguridad de encontrar un mar en calma, lo cual ya era imposible. Ambos planes fueron mandados a Madrid</w:t>
      </w:r>
      <w:r w:rsidR="001F6B06">
        <w:rPr>
          <w:rFonts w:asciiTheme="minorHAnsi" w:hAnsiTheme="minorHAnsi" w:cstheme="minorHAnsi"/>
          <w:color w:val="000000"/>
          <w:spacing w:val="-5"/>
          <w:sz w:val="28"/>
          <w:szCs w:val="28"/>
          <w:shd w:val="clear" w:color="auto" w:fill="FFFFFF"/>
        </w:rPr>
        <w:t>.</w:t>
      </w:r>
    </w:p>
    <w:p w14:paraId="7434FDD4" w14:textId="77777777" w:rsidR="001F6B06" w:rsidRDefault="001F6B06" w:rsidP="001F6B06">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shd w:val="clear" w:color="auto" w:fill="FFFFFF"/>
        </w:rPr>
      </w:pPr>
    </w:p>
    <w:p w14:paraId="3C17AD67" w14:textId="0AD66E58" w:rsidR="001F6B06" w:rsidRDefault="001F6B06" w:rsidP="001F6B06">
      <w:pPr>
        <w:pStyle w:val="wnd-align-justify"/>
        <w:shd w:val="clear" w:color="auto" w:fill="FFFFFF"/>
        <w:spacing w:before="0" w:beforeAutospacing="0" w:after="0" w:afterAutospacing="0"/>
        <w:ind w:left="-567" w:right="-568" w:firstLine="567"/>
        <w:jc w:val="center"/>
        <w:rPr>
          <w:rFonts w:asciiTheme="minorHAnsi" w:hAnsiTheme="minorHAnsi" w:cstheme="minorHAnsi"/>
          <w:color w:val="000000"/>
          <w:spacing w:val="-5"/>
          <w:sz w:val="28"/>
          <w:szCs w:val="28"/>
          <w:shd w:val="clear" w:color="auto" w:fill="FFFFFF"/>
        </w:rPr>
      </w:pPr>
      <w:r w:rsidRPr="001F6B06">
        <w:rPr>
          <w:rFonts w:asciiTheme="minorHAnsi" w:hAnsiTheme="minorHAnsi" w:cstheme="minorHAnsi"/>
          <w:noProof/>
          <w:color w:val="000000"/>
          <w:spacing w:val="-5"/>
          <w:sz w:val="28"/>
          <w:szCs w:val="28"/>
          <w:shd w:val="clear" w:color="auto" w:fill="FFFFFF"/>
        </w:rPr>
        <w:drawing>
          <wp:inline distT="0" distB="0" distL="0" distR="0" wp14:anchorId="5F53E655" wp14:editId="30B825D8">
            <wp:extent cx="2149026" cy="3520745"/>
            <wp:effectExtent l="0" t="0" r="3810" b="3810"/>
            <wp:docPr id="9645879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587954" name=""/>
                    <pic:cNvPicPr/>
                  </pic:nvPicPr>
                  <pic:blipFill>
                    <a:blip r:embed="rId25"/>
                    <a:stretch>
                      <a:fillRect/>
                    </a:stretch>
                  </pic:blipFill>
                  <pic:spPr>
                    <a:xfrm>
                      <a:off x="0" y="0"/>
                      <a:ext cx="2149026" cy="3520745"/>
                    </a:xfrm>
                    <a:prstGeom prst="rect">
                      <a:avLst/>
                    </a:prstGeom>
                  </pic:spPr>
                </pic:pic>
              </a:graphicData>
            </a:graphic>
          </wp:inline>
        </w:drawing>
      </w:r>
    </w:p>
    <w:p w14:paraId="46873A5E" w14:textId="77777777" w:rsidR="00DE4604" w:rsidRDefault="00DE4604" w:rsidP="001F6B06">
      <w:pPr>
        <w:pStyle w:val="wnd-align-justify"/>
        <w:shd w:val="clear" w:color="auto" w:fill="FFFFFF"/>
        <w:spacing w:before="0" w:beforeAutospacing="0" w:after="0" w:afterAutospacing="0"/>
        <w:ind w:left="-567" w:right="-568" w:firstLine="567"/>
        <w:jc w:val="center"/>
        <w:rPr>
          <w:rFonts w:asciiTheme="minorHAnsi" w:hAnsiTheme="minorHAnsi" w:cstheme="minorHAnsi"/>
          <w:color w:val="000000"/>
          <w:spacing w:val="-5"/>
          <w:sz w:val="28"/>
          <w:szCs w:val="28"/>
          <w:shd w:val="clear" w:color="auto" w:fill="FFFFFF"/>
        </w:rPr>
      </w:pPr>
    </w:p>
    <w:p w14:paraId="70824C6C" w14:textId="5A7A6E99" w:rsidR="00DE4604" w:rsidRDefault="00DE4604" w:rsidP="00DE4604">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shd w:val="clear" w:color="auto" w:fill="FFFFFF"/>
        </w:rPr>
      </w:pPr>
      <w:r w:rsidRPr="00DE4604">
        <w:rPr>
          <w:rFonts w:asciiTheme="minorHAnsi" w:hAnsiTheme="minorHAnsi" w:cstheme="minorHAnsi"/>
          <w:color w:val="000000"/>
          <w:spacing w:val="-5"/>
          <w:sz w:val="28"/>
          <w:szCs w:val="28"/>
          <w:shd w:val="clear" w:color="auto" w:fill="FFFFFF"/>
        </w:rPr>
        <w:t xml:space="preserve">En la capital serían estudiados por el Estado Mayor Central. Fueron ponentes su jefe, el teniente general Luis Aizpuru Mondéjar, a la vez ministro de la </w:t>
      </w:r>
      <w:r w:rsidR="0012160F">
        <w:rPr>
          <w:rFonts w:asciiTheme="minorHAnsi" w:hAnsiTheme="minorHAnsi" w:cstheme="minorHAnsi"/>
          <w:color w:val="000000"/>
          <w:spacing w:val="-5"/>
          <w:sz w:val="28"/>
          <w:szCs w:val="28"/>
          <w:shd w:val="clear" w:color="auto" w:fill="FFFFFF"/>
        </w:rPr>
        <w:t>g</w:t>
      </w:r>
      <w:r w:rsidRPr="00DE4604">
        <w:rPr>
          <w:rFonts w:asciiTheme="minorHAnsi" w:hAnsiTheme="minorHAnsi" w:cstheme="minorHAnsi"/>
          <w:color w:val="000000"/>
          <w:spacing w:val="-5"/>
          <w:sz w:val="28"/>
          <w:szCs w:val="28"/>
          <w:shd w:val="clear" w:color="auto" w:fill="FFFFFF"/>
        </w:rPr>
        <w:t>uerra, el segundo jefe, general Manuel Agar Cincúnegui, y el coronel Cándido Par</w:t>
      </w:r>
      <w:r w:rsidRPr="00DE4604">
        <w:rPr>
          <w:rFonts w:asciiTheme="minorHAnsi" w:hAnsiTheme="minorHAnsi" w:cstheme="minorHAnsi"/>
          <w:color w:val="000000"/>
          <w:spacing w:val="-5"/>
          <w:sz w:val="28"/>
          <w:szCs w:val="28"/>
          <w:shd w:val="clear" w:color="auto" w:fill="FFFFFF"/>
        </w:rPr>
        <w:softHyphen/>
        <w:t xml:space="preserve">do González. En su informe al Gobierno, estimaban sin valor el desembarco en Torres de Alcalá y se mostraron radicalmente en contra de ejecutar una maniobra terrestre. El plan podría realizarse en la península de Morro Nuevo, pero después de una preparación exhaustiva y de una acumulación de medios. De todas formas, fue rechazado por el </w:t>
      </w:r>
      <w:r w:rsidR="0012160F">
        <w:rPr>
          <w:rFonts w:asciiTheme="minorHAnsi" w:hAnsiTheme="minorHAnsi" w:cstheme="minorHAnsi"/>
          <w:color w:val="000000"/>
          <w:spacing w:val="-5"/>
          <w:sz w:val="28"/>
          <w:szCs w:val="28"/>
          <w:shd w:val="clear" w:color="auto" w:fill="FFFFFF"/>
        </w:rPr>
        <w:t>g</w:t>
      </w:r>
      <w:r w:rsidRPr="00DE4604">
        <w:rPr>
          <w:rFonts w:asciiTheme="minorHAnsi" w:hAnsiTheme="minorHAnsi" w:cstheme="minorHAnsi"/>
          <w:color w:val="000000"/>
          <w:spacing w:val="-5"/>
          <w:sz w:val="28"/>
          <w:szCs w:val="28"/>
          <w:shd w:val="clear" w:color="auto" w:fill="FFFFFF"/>
        </w:rPr>
        <w:t>obierno; en pocas ocasiones se pusieron de acuerdo sus ministros, pero esta vez la negativa al desembarco fue unánime y radicalmente expresada.</w:t>
      </w:r>
    </w:p>
    <w:p w14:paraId="1BF6A6D3" w14:textId="77777777" w:rsidR="00DE4604" w:rsidRDefault="00DE4604" w:rsidP="00DE4604">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shd w:val="clear" w:color="auto" w:fill="FFFFFF"/>
        </w:rPr>
      </w:pPr>
    </w:p>
    <w:p w14:paraId="78CF7E27" w14:textId="38EA840D" w:rsidR="00DE4604" w:rsidRDefault="00DE4604" w:rsidP="00DE4604">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shd w:val="clear" w:color="auto" w:fill="FFFFFF"/>
        </w:rPr>
      </w:pPr>
      <w:r w:rsidRPr="00DE4604">
        <w:rPr>
          <w:rFonts w:asciiTheme="minorHAnsi" w:hAnsiTheme="minorHAnsi" w:cstheme="minorHAnsi"/>
          <w:color w:val="000000"/>
          <w:spacing w:val="-5"/>
          <w:sz w:val="28"/>
          <w:szCs w:val="28"/>
          <w:shd w:val="clear" w:color="auto" w:fill="FFFFFF"/>
        </w:rPr>
        <w:t xml:space="preserve">Dejaremos para otro artículo el principal desembarco que se llevó a cabo; sería el que dirigió el general Primo de Rivera, junto su antecedente inmediato, el realizado </w:t>
      </w:r>
      <w:r w:rsidR="0012160F">
        <w:rPr>
          <w:rFonts w:asciiTheme="minorHAnsi" w:hAnsiTheme="minorHAnsi" w:cstheme="minorHAnsi"/>
          <w:color w:val="000000"/>
          <w:spacing w:val="-5"/>
          <w:sz w:val="28"/>
          <w:szCs w:val="28"/>
          <w:shd w:val="clear" w:color="auto" w:fill="FFFFFF"/>
        </w:rPr>
        <w:t xml:space="preserve">también </w:t>
      </w:r>
      <w:r w:rsidRPr="00DE4604">
        <w:rPr>
          <w:rFonts w:asciiTheme="minorHAnsi" w:hAnsiTheme="minorHAnsi" w:cstheme="minorHAnsi"/>
          <w:color w:val="000000"/>
          <w:spacing w:val="-5"/>
          <w:sz w:val="28"/>
          <w:szCs w:val="28"/>
          <w:shd w:val="clear" w:color="auto" w:fill="FFFFFF"/>
        </w:rPr>
        <w:t>con éxito en Alcazarseguer.</w:t>
      </w:r>
    </w:p>
    <w:p w14:paraId="19471AB2" w14:textId="77777777" w:rsidR="00DE4604" w:rsidRDefault="00DE4604" w:rsidP="00DE4604">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shd w:val="clear" w:color="auto" w:fill="FFFFFF"/>
        </w:rPr>
      </w:pPr>
    </w:p>
    <w:p w14:paraId="068805EF" w14:textId="385E4738" w:rsidR="00DE4604" w:rsidRPr="00DE4604" w:rsidRDefault="00DE4604" w:rsidP="00DE4604">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shd w:val="clear" w:color="auto" w:fill="FFFFFF"/>
        </w:rPr>
      </w:pPr>
      <w:r>
        <w:rPr>
          <w:rFonts w:asciiTheme="minorHAnsi" w:hAnsiTheme="minorHAnsi" w:cstheme="minorHAnsi"/>
          <w:color w:val="000000"/>
          <w:spacing w:val="-5"/>
          <w:sz w:val="28"/>
          <w:szCs w:val="28"/>
          <w:shd w:val="clear" w:color="auto" w:fill="FFFFFF"/>
        </w:rPr>
        <w:lastRenderedPageBreak/>
        <w:t xml:space="preserve"> NOTA: este artículo ya ha sido publicado en la página web de la Asociación de Amigos de la Academia de Caballería</w:t>
      </w:r>
    </w:p>
    <w:p w14:paraId="5E42B395" w14:textId="77777777" w:rsidR="001F6B06" w:rsidRPr="00DE4604" w:rsidRDefault="001F6B06" w:rsidP="00DE4604">
      <w:pPr>
        <w:pStyle w:val="wnd-align-justify"/>
        <w:shd w:val="clear" w:color="auto" w:fill="FFFFFF"/>
        <w:spacing w:before="0" w:beforeAutospacing="0" w:after="0" w:afterAutospacing="0"/>
        <w:ind w:left="-567" w:right="-568" w:firstLine="567"/>
        <w:jc w:val="both"/>
        <w:rPr>
          <w:rFonts w:asciiTheme="minorHAnsi" w:hAnsiTheme="minorHAnsi" w:cstheme="minorHAnsi"/>
          <w:color w:val="000000"/>
          <w:spacing w:val="-5"/>
          <w:sz w:val="28"/>
          <w:szCs w:val="28"/>
          <w:shd w:val="clear" w:color="auto" w:fill="FFFFFF"/>
        </w:rPr>
      </w:pPr>
    </w:p>
    <w:p w14:paraId="01C76ABF" w14:textId="77777777" w:rsidR="001F6B06" w:rsidRPr="00DE4604" w:rsidRDefault="001F6B06" w:rsidP="00DE4604">
      <w:pPr>
        <w:pStyle w:val="wnd-align-justify"/>
        <w:shd w:val="clear" w:color="auto" w:fill="FFFFFF"/>
        <w:spacing w:before="0" w:beforeAutospacing="0" w:after="0" w:afterAutospacing="0"/>
        <w:ind w:left="-567" w:right="-568" w:firstLine="567"/>
        <w:jc w:val="both"/>
        <w:rPr>
          <w:rFonts w:asciiTheme="minorHAnsi" w:hAnsiTheme="minorHAnsi" w:cstheme="minorHAnsi"/>
          <w:spacing w:val="-5"/>
          <w:sz w:val="28"/>
          <w:szCs w:val="28"/>
        </w:rPr>
      </w:pPr>
    </w:p>
    <w:p w14:paraId="665E36F8" w14:textId="77777777" w:rsidR="001F6B06" w:rsidRPr="00DE4604" w:rsidRDefault="001F6B06" w:rsidP="00DE4604">
      <w:pPr>
        <w:ind w:left="-567" w:right="-568"/>
        <w:jc w:val="both"/>
        <w:rPr>
          <w:rFonts w:cstheme="minorHAnsi"/>
          <w:sz w:val="28"/>
          <w:szCs w:val="28"/>
        </w:rPr>
      </w:pPr>
    </w:p>
    <w:sectPr w:rsidR="001F6B06" w:rsidRPr="00DE4604" w:rsidSect="00B603D9">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51C5A"/>
    <w:rsid w:val="000073A4"/>
    <w:rsid w:val="000F4ECB"/>
    <w:rsid w:val="0012160F"/>
    <w:rsid w:val="00126218"/>
    <w:rsid w:val="001C6148"/>
    <w:rsid w:val="001F6B06"/>
    <w:rsid w:val="00327DE8"/>
    <w:rsid w:val="00451C5A"/>
    <w:rsid w:val="005B673E"/>
    <w:rsid w:val="005C13DC"/>
    <w:rsid w:val="005F6590"/>
    <w:rsid w:val="00756ABA"/>
    <w:rsid w:val="007972A9"/>
    <w:rsid w:val="007A5539"/>
    <w:rsid w:val="007F59B8"/>
    <w:rsid w:val="008538EE"/>
    <w:rsid w:val="00900988"/>
    <w:rsid w:val="00953877"/>
    <w:rsid w:val="009B594F"/>
    <w:rsid w:val="00B35FE1"/>
    <w:rsid w:val="00B470A4"/>
    <w:rsid w:val="00B603D9"/>
    <w:rsid w:val="00BE1675"/>
    <w:rsid w:val="00CB635F"/>
    <w:rsid w:val="00DE21F1"/>
    <w:rsid w:val="00DE4604"/>
    <w:rsid w:val="00E81A04"/>
    <w:rsid w:val="00EA5D39"/>
    <w:rsid w:val="00F46123"/>
    <w:rsid w:val="00F8319C"/>
  </w:rsids>
  <m:mathPr>
    <m:mathFont m:val="Cambria Math"/>
    <m:brkBin m:val="before"/>
    <m:brkBinSub m:val="--"/>
    <m:smallFrac m:val="0"/>
    <m:dispDef/>
    <m:lMargin m:val="0"/>
    <m:rMargin m:val="0"/>
    <m:defJc m:val="centerGroup"/>
    <m:wrapIndent m:val="1440"/>
    <m:intLim m:val="subSup"/>
    <m:naryLim m:val="undOvr"/>
  </m:mathPr>
  <w:themeFontLang w:val="es-E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426ADF"/>
  <w15:chartTrackingRefBased/>
  <w15:docId w15:val="{6645B75B-666B-4692-85AE-B3486020FA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s-ES_trad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451C5A"/>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Ttulo2">
    <w:name w:val="heading 2"/>
    <w:basedOn w:val="Normal"/>
    <w:next w:val="Normal"/>
    <w:link w:val="Ttulo2Car"/>
    <w:uiPriority w:val="9"/>
    <w:semiHidden/>
    <w:unhideWhenUsed/>
    <w:qFormat/>
    <w:rsid w:val="00451C5A"/>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Ttulo3">
    <w:name w:val="heading 3"/>
    <w:basedOn w:val="Normal"/>
    <w:next w:val="Normal"/>
    <w:link w:val="Ttulo3Car"/>
    <w:uiPriority w:val="9"/>
    <w:semiHidden/>
    <w:unhideWhenUsed/>
    <w:qFormat/>
    <w:rsid w:val="00451C5A"/>
    <w:pPr>
      <w:keepNext/>
      <w:keepLines/>
      <w:spacing w:before="160" w:after="80"/>
      <w:outlineLvl w:val="2"/>
    </w:pPr>
    <w:rPr>
      <w:rFonts w:eastAsiaTheme="majorEastAsia" w:cstheme="majorBidi"/>
      <w:color w:val="2F5496" w:themeColor="accent1" w:themeShade="BF"/>
      <w:sz w:val="28"/>
      <w:szCs w:val="28"/>
    </w:rPr>
  </w:style>
  <w:style w:type="paragraph" w:styleId="Ttulo4">
    <w:name w:val="heading 4"/>
    <w:basedOn w:val="Normal"/>
    <w:next w:val="Normal"/>
    <w:link w:val="Ttulo4Car"/>
    <w:uiPriority w:val="9"/>
    <w:semiHidden/>
    <w:unhideWhenUsed/>
    <w:qFormat/>
    <w:rsid w:val="00451C5A"/>
    <w:pPr>
      <w:keepNext/>
      <w:keepLines/>
      <w:spacing w:before="80" w:after="40"/>
      <w:outlineLvl w:val="3"/>
    </w:pPr>
    <w:rPr>
      <w:rFonts w:eastAsiaTheme="majorEastAsia" w:cstheme="majorBidi"/>
      <w:i/>
      <w:iCs/>
      <w:color w:val="2F5496" w:themeColor="accent1" w:themeShade="BF"/>
    </w:rPr>
  </w:style>
  <w:style w:type="paragraph" w:styleId="Ttulo5">
    <w:name w:val="heading 5"/>
    <w:basedOn w:val="Normal"/>
    <w:next w:val="Normal"/>
    <w:link w:val="Ttulo5Car"/>
    <w:uiPriority w:val="9"/>
    <w:semiHidden/>
    <w:unhideWhenUsed/>
    <w:qFormat/>
    <w:rsid w:val="00451C5A"/>
    <w:pPr>
      <w:keepNext/>
      <w:keepLines/>
      <w:spacing w:before="80" w:after="40"/>
      <w:outlineLvl w:val="4"/>
    </w:pPr>
    <w:rPr>
      <w:rFonts w:eastAsiaTheme="majorEastAsia" w:cstheme="majorBidi"/>
      <w:color w:val="2F5496" w:themeColor="accent1" w:themeShade="BF"/>
    </w:rPr>
  </w:style>
  <w:style w:type="paragraph" w:styleId="Ttulo6">
    <w:name w:val="heading 6"/>
    <w:basedOn w:val="Normal"/>
    <w:next w:val="Normal"/>
    <w:link w:val="Ttulo6Car"/>
    <w:uiPriority w:val="9"/>
    <w:semiHidden/>
    <w:unhideWhenUsed/>
    <w:qFormat/>
    <w:rsid w:val="00451C5A"/>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451C5A"/>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451C5A"/>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451C5A"/>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451C5A"/>
    <w:rPr>
      <w:rFonts w:asciiTheme="majorHAnsi" w:eastAsiaTheme="majorEastAsia" w:hAnsiTheme="majorHAnsi" w:cstheme="majorBidi"/>
      <w:color w:val="2F5496" w:themeColor="accent1" w:themeShade="BF"/>
      <w:sz w:val="40"/>
      <w:szCs w:val="40"/>
    </w:rPr>
  </w:style>
  <w:style w:type="character" w:customStyle="1" w:styleId="Ttulo2Car">
    <w:name w:val="Título 2 Car"/>
    <w:basedOn w:val="Fuentedeprrafopredeter"/>
    <w:link w:val="Ttulo2"/>
    <w:uiPriority w:val="9"/>
    <w:semiHidden/>
    <w:rsid w:val="00451C5A"/>
    <w:rPr>
      <w:rFonts w:asciiTheme="majorHAnsi" w:eastAsiaTheme="majorEastAsia" w:hAnsiTheme="majorHAnsi" w:cstheme="majorBidi"/>
      <w:color w:val="2F5496" w:themeColor="accent1" w:themeShade="BF"/>
      <w:sz w:val="32"/>
      <w:szCs w:val="32"/>
    </w:rPr>
  </w:style>
  <w:style w:type="character" w:customStyle="1" w:styleId="Ttulo3Car">
    <w:name w:val="Título 3 Car"/>
    <w:basedOn w:val="Fuentedeprrafopredeter"/>
    <w:link w:val="Ttulo3"/>
    <w:uiPriority w:val="9"/>
    <w:semiHidden/>
    <w:rsid w:val="00451C5A"/>
    <w:rPr>
      <w:rFonts w:eastAsiaTheme="majorEastAsia" w:cstheme="majorBidi"/>
      <w:color w:val="2F5496" w:themeColor="accent1" w:themeShade="BF"/>
      <w:sz w:val="28"/>
      <w:szCs w:val="28"/>
    </w:rPr>
  </w:style>
  <w:style w:type="character" w:customStyle="1" w:styleId="Ttulo4Car">
    <w:name w:val="Título 4 Car"/>
    <w:basedOn w:val="Fuentedeprrafopredeter"/>
    <w:link w:val="Ttulo4"/>
    <w:uiPriority w:val="9"/>
    <w:semiHidden/>
    <w:rsid w:val="00451C5A"/>
    <w:rPr>
      <w:rFonts w:eastAsiaTheme="majorEastAsia" w:cstheme="majorBidi"/>
      <w:i/>
      <w:iCs/>
      <w:color w:val="2F5496" w:themeColor="accent1" w:themeShade="BF"/>
    </w:rPr>
  </w:style>
  <w:style w:type="character" w:customStyle="1" w:styleId="Ttulo5Car">
    <w:name w:val="Título 5 Car"/>
    <w:basedOn w:val="Fuentedeprrafopredeter"/>
    <w:link w:val="Ttulo5"/>
    <w:uiPriority w:val="9"/>
    <w:semiHidden/>
    <w:rsid w:val="00451C5A"/>
    <w:rPr>
      <w:rFonts w:eastAsiaTheme="majorEastAsia" w:cstheme="majorBidi"/>
      <w:color w:val="2F5496" w:themeColor="accent1" w:themeShade="BF"/>
    </w:rPr>
  </w:style>
  <w:style w:type="character" w:customStyle="1" w:styleId="Ttulo6Car">
    <w:name w:val="Título 6 Car"/>
    <w:basedOn w:val="Fuentedeprrafopredeter"/>
    <w:link w:val="Ttulo6"/>
    <w:uiPriority w:val="9"/>
    <w:semiHidden/>
    <w:rsid w:val="00451C5A"/>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451C5A"/>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451C5A"/>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451C5A"/>
    <w:rPr>
      <w:rFonts w:eastAsiaTheme="majorEastAsia" w:cstheme="majorBidi"/>
      <w:color w:val="272727" w:themeColor="text1" w:themeTint="D8"/>
    </w:rPr>
  </w:style>
  <w:style w:type="paragraph" w:styleId="Ttulo">
    <w:name w:val="Title"/>
    <w:basedOn w:val="Normal"/>
    <w:next w:val="Normal"/>
    <w:link w:val="TtuloCar"/>
    <w:uiPriority w:val="10"/>
    <w:qFormat/>
    <w:rsid w:val="00451C5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451C5A"/>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451C5A"/>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451C5A"/>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451C5A"/>
    <w:pPr>
      <w:spacing w:before="160"/>
      <w:jc w:val="center"/>
    </w:pPr>
    <w:rPr>
      <w:i/>
      <w:iCs/>
      <w:color w:val="404040" w:themeColor="text1" w:themeTint="BF"/>
    </w:rPr>
  </w:style>
  <w:style w:type="character" w:customStyle="1" w:styleId="CitaCar">
    <w:name w:val="Cita Car"/>
    <w:basedOn w:val="Fuentedeprrafopredeter"/>
    <w:link w:val="Cita"/>
    <w:uiPriority w:val="29"/>
    <w:rsid w:val="00451C5A"/>
    <w:rPr>
      <w:i/>
      <w:iCs/>
      <w:color w:val="404040" w:themeColor="text1" w:themeTint="BF"/>
    </w:rPr>
  </w:style>
  <w:style w:type="paragraph" w:styleId="Prrafodelista">
    <w:name w:val="List Paragraph"/>
    <w:basedOn w:val="Normal"/>
    <w:uiPriority w:val="34"/>
    <w:qFormat/>
    <w:rsid w:val="00451C5A"/>
    <w:pPr>
      <w:ind w:left="720"/>
      <w:contextualSpacing/>
    </w:pPr>
  </w:style>
  <w:style w:type="character" w:styleId="nfasisintenso">
    <w:name w:val="Intense Emphasis"/>
    <w:basedOn w:val="Fuentedeprrafopredeter"/>
    <w:uiPriority w:val="21"/>
    <w:qFormat/>
    <w:rsid w:val="00451C5A"/>
    <w:rPr>
      <w:i/>
      <w:iCs/>
      <w:color w:val="2F5496" w:themeColor="accent1" w:themeShade="BF"/>
    </w:rPr>
  </w:style>
  <w:style w:type="paragraph" w:styleId="Citadestacada">
    <w:name w:val="Intense Quote"/>
    <w:basedOn w:val="Normal"/>
    <w:next w:val="Normal"/>
    <w:link w:val="CitadestacadaCar"/>
    <w:uiPriority w:val="30"/>
    <w:qFormat/>
    <w:rsid w:val="00451C5A"/>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itadestacadaCar">
    <w:name w:val="Cita destacada Car"/>
    <w:basedOn w:val="Fuentedeprrafopredeter"/>
    <w:link w:val="Citadestacada"/>
    <w:uiPriority w:val="30"/>
    <w:rsid w:val="00451C5A"/>
    <w:rPr>
      <w:i/>
      <w:iCs/>
      <w:color w:val="2F5496" w:themeColor="accent1" w:themeShade="BF"/>
    </w:rPr>
  </w:style>
  <w:style w:type="character" w:styleId="Referenciaintensa">
    <w:name w:val="Intense Reference"/>
    <w:basedOn w:val="Fuentedeprrafopredeter"/>
    <w:uiPriority w:val="32"/>
    <w:qFormat/>
    <w:rsid w:val="00451C5A"/>
    <w:rPr>
      <w:b/>
      <w:bCs/>
      <w:smallCaps/>
      <w:color w:val="2F5496" w:themeColor="accent1" w:themeShade="BF"/>
      <w:spacing w:val="5"/>
    </w:rPr>
  </w:style>
  <w:style w:type="character" w:styleId="Textoennegrita">
    <w:name w:val="Strong"/>
    <w:basedOn w:val="Fuentedeprrafopredeter"/>
    <w:uiPriority w:val="22"/>
    <w:qFormat/>
    <w:rsid w:val="00451C5A"/>
    <w:rPr>
      <w:b/>
      <w:bCs/>
    </w:rPr>
  </w:style>
  <w:style w:type="paragraph" w:customStyle="1" w:styleId="wnd-align-justify">
    <w:name w:val="wnd-align-justify"/>
    <w:basedOn w:val="Normal"/>
    <w:rsid w:val="00451C5A"/>
    <w:pPr>
      <w:spacing w:before="100" w:beforeAutospacing="1" w:after="100" w:afterAutospacing="1" w:line="240" w:lineRule="auto"/>
    </w:pPr>
    <w:rPr>
      <w:rFonts w:ascii="Times New Roman" w:eastAsia="Times New Roman" w:hAnsi="Times New Roman" w:cs="Times New Roman"/>
      <w:kern w:val="0"/>
      <w:sz w:val="24"/>
      <w:szCs w:val="24"/>
      <w:lang w:eastAsia="es-ES_tradnl"/>
      <w14:ligatures w14:val="none"/>
    </w:rPr>
  </w:style>
  <w:style w:type="character" w:styleId="nfasis">
    <w:name w:val="Emphasis"/>
    <w:basedOn w:val="Fuentedeprrafopredeter"/>
    <w:uiPriority w:val="20"/>
    <w:qFormat/>
    <w:rsid w:val="00451C5A"/>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24" Type="http://schemas.openxmlformats.org/officeDocument/2006/relationships/image" Target="media/image21.pn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174</TotalTime>
  <Pages>21</Pages>
  <Words>4604</Words>
  <Characters>25326</Characters>
  <Application>Microsoft Office Word</Application>
  <DocSecurity>0</DocSecurity>
  <Lines>211</Lines>
  <Paragraphs>59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29871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Juan María Silvela Miláns del Bosch</dc:creator>
  <cp:keywords/>
  <dc:description/>
  <cp:lastModifiedBy>Juan María Silvela Miláns del Bosch</cp:lastModifiedBy>
  <cp:revision>8</cp:revision>
  <dcterms:created xsi:type="dcterms:W3CDTF">2026-05-07T15:52:00Z</dcterms:created>
  <dcterms:modified xsi:type="dcterms:W3CDTF">2026-05-08T11:21:00Z</dcterms:modified>
</cp:coreProperties>
</file>